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39" w:rsidRPr="00C17D39" w:rsidRDefault="00C17D39" w:rsidP="00F465F3">
      <w:pPr>
        <w:framePr w:w="9639" w:h="2416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17D3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Pr="00C17D39">
        <w:rPr>
          <w:rFonts w:ascii="Times New Roman" w:eastAsia="Times New Roman" w:hAnsi="Times New Roman" w:cs="Times New Roman"/>
          <w:sz w:val="16"/>
          <w:szCs w:val="20"/>
          <w:lang w:eastAsia="ru-RU"/>
        </w:rPr>
        <w:t>РОССИЙСКАЯ ФЕДЕРАЦИЯ</w:t>
      </w:r>
    </w:p>
    <w:p w:rsidR="00C17D39" w:rsidRPr="00C17D39" w:rsidRDefault="00C17D39" w:rsidP="00F465F3">
      <w:pPr>
        <w:framePr w:w="9639" w:h="2416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17D3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МИНИСТЕРСТВО ФИНАНСОВ КАЛУЖСКОЙ ОБЛАСТИ</w:t>
      </w:r>
    </w:p>
    <w:p w:rsidR="00C17D39" w:rsidRPr="00C17D39" w:rsidRDefault="00C17D39" w:rsidP="00F465F3">
      <w:pPr>
        <w:framePr w:w="9639" w:h="2416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proofErr w:type="gramStart"/>
      <w:r w:rsidRPr="00C17D39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П</w:t>
      </w:r>
      <w:proofErr w:type="gramEnd"/>
      <w:r w:rsidRPr="00C17D39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 xml:space="preserve"> Р И К А З</w:t>
      </w:r>
    </w:p>
    <w:p w:rsidR="00C17D39" w:rsidRPr="00C17D39" w:rsidRDefault="00C17D39" w:rsidP="00F465F3">
      <w:pPr>
        <w:framePr w:w="9639" w:h="2416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17D39" w:rsidRPr="00C17D39" w:rsidRDefault="00C17D39" w:rsidP="00F465F3">
      <w:pPr>
        <w:framePr w:w="9639" w:h="2416" w:hSpace="113" w:vSpace="113" w:wrap="around" w:vAnchor="page" w:hAnchor="page" w:x="1474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D39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Pr="00C17D3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</w:t>
      </w:r>
      <w:r w:rsidR="00283A0E">
        <w:rPr>
          <w:rFonts w:ascii="Times New Roman" w:eastAsia="Times New Roman" w:hAnsi="Times New Roman" w:cs="Times New Roman"/>
          <w:sz w:val="16"/>
          <w:szCs w:val="20"/>
          <w:lang w:eastAsia="ru-RU"/>
        </w:rPr>
        <w:t>12.02.2020</w:t>
      </w:r>
      <w:r w:rsidRPr="00C17D3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</w:t>
      </w:r>
      <w:r w:rsidRPr="00C17D39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C17D39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                                                                      </w:t>
      </w:r>
      <w:r w:rsidRPr="00C17D3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C17D3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283A0E">
        <w:rPr>
          <w:rFonts w:ascii="Times New Roman" w:eastAsia="Times New Roman" w:hAnsi="Times New Roman" w:cs="Times New Roman"/>
          <w:sz w:val="16"/>
          <w:szCs w:val="20"/>
          <w:lang w:eastAsia="ru-RU"/>
        </w:rPr>
        <w:t>61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1"/>
      </w:tblGrid>
      <w:tr w:rsidR="00C17D39" w:rsidRPr="00C17D39" w:rsidTr="00066B8D">
        <w:trPr>
          <w:trHeight w:val="736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C17D39" w:rsidRPr="00C17D39" w:rsidRDefault="00C17D39" w:rsidP="000E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C17D39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О внесении изменений в приказ министерства финансов Калужской области от 27.03.2009 № 47 «Об утверждении</w:t>
            </w:r>
            <w:r w:rsidR="000E420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 </w:t>
            </w:r>
            <w:r w:rsidRPr="00C17D39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методических</w:t>
            </w:r>
            <w:r w:rsidR="000E420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 </w:t>
            </w:r>
            <w:r w:rsidRPr="00C17D39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рекомендаций и модельных нормативных правовых актов, необходимых для повышения качества финансового менеджмента главных распорядителей средств областного бюджета»</w:t>
            </w:r>
            <w:r w:rsidRPr="00C17D3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C17D39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(в ред. приказов министерства финансов Калужской области от 18.03.2011 № 51, от 08.05.2013 № 77)</w:t>
            </w:r>
          </w:p>
        </w:tc>
      </w:tr>
    </w:tbl>
    <w:p w:rsidR="00C17D39" w:rsidRPr="00C17D39" w:rsidRDefault="00C17D39" w:rsidP="00C1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7D39" w:rsidRPr="006B6215" w:rsidRDefault="00C17D39" w:rsidP="00C1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 </w:t>
      </w:r>
      <w:r w:rsidRPr="006B621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ПРИКАЗЫВАЮ:</w:t>
      </w:r>
    </w:p>
    <w:p w:rsidR="00C17D39" w:rsidRPr="006B6215" w:rsidRDefault="00C17D39" w:rsidP="00C1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C17D39" w:rsidRPr="006B6215" w:rsidRDefault="006B6215" w:rsidP="00C17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C17D39"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Внести в приказ министерства  финансов  Калужской  области от  27.03.2009  № 47 «Об утверждении методических рекомендаций и модельных нормативных правовых актов, необходимых для повышения качества финансового менеджмента главных распорядителей средств областного бюджета» (в ред. приказов министерства финансов Калужской области от 18.03.2011 № 51, от 08.05.2013</w:t>
      </w:r>
      <w:r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17D39"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>№ 77) (далее – Приказ) следующие изменения:</w:t>
      </w:r>
    </w:p>
    <w:p w:rsidR="00C17D39" w:rsidRPr="006B6215" w:rsidRDefault="006B6215" w:rsidP="00C17D3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="00C17D39"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>1. В преамбуле Приказа слова «приказа министерства финансов Калужской области от 18.01.2013 № 6 «О ведомственной целевой программе «Совершенствование системы управления общественными финансами Калужской области»» заменить словами «приказа министерства финансов Калужской области от 15 октября 2019 года № 246 «О ведомственной целевой программе «Совершенствование системы управления общественными финансами Калужской области»»</w:t>
      </w:r>
      <w:r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F3116" w:rsidRPr="006B6215" w:rsidRDefault="006B6215" w:rsidP="008F311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="00C17D39"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r w:rsidR="008F3116"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C17D39"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ункт 4 Приказа </w:t>
      </w:r>
      <w:r w:rsidR="008F3116"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>изложить в следующей редакции:</w:t>
      </w:r>
    </w:p>
    <w:p w:rsidR="008F3116" w:rsidRPr="006B6215" w:rsidRDefault="008F3116" w:rsidP="008F3116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6B6215"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</w:t>
      </w:r>
      <w:r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 исполнением настоящего Приказа возложить на заместителя министра - начальника управления по бюджетной политике</w:t>
      </w:r>
      <w:r w:rsidR="004D72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>Р.А. Тришина</w:t>
      </w:r>
      <w:proofErr w:type="gramStart"/>
      <w:r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>.»</w:t>
      </w:r>
      <w:r w:rsidR="006B6215"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</w:p>
    <w:p w:rsidR="008F3116" w:rsidRPr="006B6215" w:rsidRDefault="006B6215" w:rsidP="00C17D39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="00C17D39"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>3. Приложени</w:t>
      </w:r>
      <w:r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 «Критерии оценки </w:t>
      </w:r>
      <w:r w:rsidR="00C17D39"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качества финансового менеджмента подведомственных учреждений» к приложению № 3 «Модельный нормативный правовой акт. Приказ «Об утверждении критериев оценки финансового менеджмента подведомственных учреждений»» к Приказу </w:t>
      </w:r>
      <w:r w:rsidR="008F3116"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>изложить в новой редакции согласно приложению к настоящему приказу.</w:t>
      </w:r>
    </w:p>
    <w:p w:rsidR="00F465F3" w:rsidRDefault="006B6215" w:rsidP="00F465F3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C17D39"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8F3116"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Настоящий приказ вступает в силу с 1 января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3116" w:rsidRPr="006B6215">
        <w:rPr>
          <w:rFonts w:ascii="Times New Roman" w:eastAsia="Times New Roman" w:hAnsi="Times New Roman" w:cs="Times New Roman"/>
          <w:sz w:val="25"/>
          <w:szCs w:val="25"/>
          <w:lang w:eastAsia="ru-RU"/>
        </w:rPr>
        <w:t>2020 года.</w:t>
      </w:r>
    </w:p>
    <w:p w:rsidR="00052CD2" w:rsidRDefault="00052CD2" w:rsidP="00F465F3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52CD2" w:rsidRDefault="00052CD2" w:rsidP="00052CD2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52CD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Министр финансов</w:t>
      </w:r>
      <w:r w:rsidRPr="00052CD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052CD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052CD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052CD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052CD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052CD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                      В.И. Авдеева</w:t>
      </w:r>
    </w:p>
    <w:p w:rsidR="00052CD2" w:rsidRDefault="00052CD2" w:rsidP="00C17D3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52CD2" w:rsidRDefault="00052CD2" w:rsidP="00C17D3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sectPr w:rsidR="00052C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0DB8" w:rsidRPr="003E0DB8" w:rsidRDefault="003E0DB8" w:rsidP="003E0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0DB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E0DB8" w:rsidRPr="003E0DB8" w:rsidRDefault="003E0DB8" w:rsidP="003E0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0DB8">
        <w:rPr>
          <w:rFonts w:ascii="Times New Roman" w:hAnsi="Times New Roman" w:cs="Times New Roman"/>
          <w:sz w:val="26"/>
          <w:szCs w:val="26"/>
        </w:rPr>
        <w:t>к Приказу</w:t>
      </w:r>
    </w:p>
    <w:p w:rsidR="003E0DB8" w:rsidRPr="003E0DB8" w:rsidRDefault="003E0DB8" w:rsidP="003E0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0DB8">
        <w:rPr>
          <w:rFonts w:ascii="Times New Roman" w:hAnsi="Times New Roman" w:cs="Times New Roman"/>
          <w:sz w:val="26"/>
          <w:szCs w:val="26"/>
        </w:rPr>
        <w:t>министерства финансов</w:t>
      </w:r>
    </w:p>
    <w:p w:rsidR="003E0DB8" w:rsidRPr="003E0DB8" w:rsidRDefault="003E0DB8" w:rsidP="003E0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0DB8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3E0DB8" w:rsidRPr="003E0DB8" w:rsidRDefault="003E0DB8" w:rsidP="003E0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0DB8">
        <w:rPr>
          <w:rFonts w:ascii="Times New Roman" w:hAnsi="Times New Roman" w:cs="Times New Roman"/>
          <w:sz w:val="26"/>
          <w:szCs w:val="26"/>
        </w:rPr>
        <w:t xml:space="preserve">от </w:t>
      </w:r>
      <w:r w:rsidR="00283A0E">
        <w:rPr>
          <w:rFonts w:ascii="Times New Roman" w:hAnsi="Times New Roman" w:cs="Times New Roman"/>
          <w:sz w:val="26"/>
          <w:szCs w:val="26"/>
        </w:rPr>
        <w:t>12.02.2020</w:t>
      </w:r>
      <w:r w:rsidRPr="003E0DB8">
        <w:rPr>
          <w:rFonts w:ascii="Times New Roman" w:hAnsi="Times New Roman" w:cs="Times New Roman"/>
          <w:sz w:val="26"/>
          <w:szCs w:val="26"/>
        </w:rPr>
        <w:t xml:space="preserve"> № </w:t>
      </w:r>
      <w:r w:rsidR="00283A0E">
        <w:rPr>
          <w:rFonts w:ascii="Times New Roman" w:hAnsi="Times New Roman" w:cs="Times New Roman"/>
          <w:sz w:val="26"/>
          <w:szCs w:val="26"/>
        </w:rPr>
        <w:t>61</w:t>
      </w:r>
      <w:bookmarkStart w:id="0" w:name="_GoBack"/>
      <w:bookmarkEnd w:id="0"/>
    </w:p>
    <w:p w:rsidR="003E0DB8" w:rsidRPr="003E0DB8" w:rsidRDefault="003E0DB8" w:rsidP="003E0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0DB8" w:rsidRPr="003E0DB8" w:rsidRDefault="00066B8D" w:rsidP="003E0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0DB8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066B8D" w:rsidRDefault="00066B8D" w:rsidP="009565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91233" w:rsidRPr="003E0DB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Courier New" w:hAnsi="Courier New" w:cs="Courier New"/>
          <w:sz w:val="20"/>
          <w:szCs w:val="20"/>
        </w:rPr>
        <w:t>Приложение</w:t>
      </w:r>
    </w:p>
    <w:p w:rsidR="00066B8D" w:rsidRDefault="00066B8D" w:rsidP="009565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к Приказу</w:t>
      </w:r>
    </w:p>
    <w:p w:rsidR="00066B8D" w:rsidRDefault="00066B8D" w:rsidP="009565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066B8D" w:rsidRDefault="00066B8D" w:rsidP="009565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наименование органа</w:t>
      </w:r>
      <w:proofErr w:type="gramEnd"/>
    </w:p>
    <w:p w:rsidR="00066B8D" w:rsidRDefault="00066B8D" w:rsidP="009565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066B8D" w:rsidRDefault="00066B8D" w:rsidP="009565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исполнительной власти</w:t>
      </w:r>
    </w:p>
    <w:p w:rsidR="00066B8D" w:rsidRDefault="00066B8D" w:rsidP="009565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____________________________</w:t>
      </w:r>
    </w:p>
    <w:p w:rsidR="00066B8D" w:rsidRDefault="00066B8D" w:rsidP="009565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Калужской области)</w:t>
      </w:r>
      <w:proofErr w:type="gramEnd"/>
    </w:p>
    <w:p w:rsidR="00066B8D" w:rsidRDefault="00066B8D" w:rsidP="009565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от ___ ___________ _____ № __</w:t>
      </w:r>
    </w:p>
    <w:p w:rsidR="00066B8D" w:rsidRDefault="00066B8D" w:rsidP="007F3E83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66B8D" w:rsidRDefault="00066B8D" w:rsidP="007F3E8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1" w:name="Par62"/>
      <w:bookmarkEnd w:id="1"/>
      <w:r>
        <w:rPr>
          <w:rFonts w:ascii="Courier New" w:hAnsi="Courier New" w:cs="Courier New"/>
          <w:sz w:val="20"/>
          <w:szCs w:val="20"/>
        </w:rPr>
        <w:t>Критерии оценки качества финансового</w:t>
      </w:r>
    </w:p>
    <w:p w:rsidR="00066B8D" w:rsidRDefault="00066B8D" w:rsidP="007F3E8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менеджмента </w:t>
      </w:r>
      <w:r w:rsidR="00052CD2">
        <w:rPr>
          <w:rFonts w:ascii="Courier New" w:hAnsi="Courier New" w:cs="Courier New"/>
          <w:sz w:val="20"/>
          <w:szCs w:val="20"/>
        </w:rPr>
        <w:t xml:space="preserve">подведомственных учреждений </w:t>
      </w:r>
      <w:r>
        <w:rPr>
          <w:rFonts w:ascii="Courier New" w:hAnsi="Courier New" w:cs="Courier New"/>
          <w:sz w:val="20"/>
          <w:szCs w:val="20"/>
        </w:rPr>
        <w:t>за ______________ год</w:t>
      </w:r>
    </w:p>
    <w:p w:rsidR="00066B8D" w:rsidRDefault="00066B8D" w:rsidP="007F3E8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66B8D" w:rsidRDefault="00066B8D" w:rsidP="007F3E8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66B8D" w:rsidRDefault="00066B8D" w:rsidP="007F3E8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подведомственного учреждения)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4390"/>
        <w:gridCol w:w="1280"/>
        <w:gridCol w:w="2126"/>
        <w:gridCol w:w="3261"/>
      </w:tblGrid>
      <w:tr w:rsidR="00F465F3" w:rsidTr="00F465F3">
        <w:trPr>
          <w:trHeight w:val="1302"/>
        </w:trPr>
        <w:tc>
          <w:tcPr>
            <w:tcW w:w="567" w:type="dxa"/>
          </w:tcPr>
          <w:p w:rsidR="00F465F3" w:rsidRDefault="00F465F3" w:rsidP="00315894">
            <w:pPr>
              <w:spacing w:after="1" w:line="260" w:lineRule="atLeas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9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>Наименование критерия</w:t>
            </w:r>
          </w:p>
        </w:tc>
        <w:tc>
          <w:tcPr>
            <w:tcW w:w="4390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>Расчет критерия</w:t>
            </w:r>
          </w:p>
        </w:tc>
        <w:tc>
          <w:tcPr>
            <w:tcW w:w="1280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>Единицы измерения</w:t>
            </w:r>
          </w:p>
        </w:tc>
        <w:tc>
          <w:tcPr>
            <w:tcW w:w="2126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>Уровень в баллах</w:t>
            </w:r>
          </w:p>
        </w:tc>
        <w:tc>
          <w:tcPr>
            <w:tcW w:w="3261" w:type="dxa"/>
          </w:tcPr>
          <w:p w:rsidR="00F465F3" w:rsidRPr="003914F8" w:rsidRDefault="00F465F3" w:rsidP="00315894">
            <w:pPr>
              <w:spacing w:after="1" w:line="260" w:lineRule="atLeast"/>
              <w:jc w:val="center"/>
            </w:pPr>
            <w:r w:rsidRPr="008E7DCD">
              <w:t>Документы (формы бюджетной отчетности), используемые для расчета показателя</w:t>
            </w:r>
          </w:p>
        </w:tc>
      </w:tr>
      <w:tr w:rsidR="00315894" w:rsidTr="00F465F3">
        <w:tc>
          <w:tcPr>
            <w:tcW w:w="14663" w:type="dxa"/>
            <w:gridSpan w:val="6"/>
          </w:tcPr>
          <w:p w:rsidR="00315894" w:rsidRDefault="00315894" w:rsidP="00315894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5F6C59">
              <w:rPr>
                <w:b/>
              </w:rPr>
              <w:t>Исполнение бюджета в части расходов</w:t>
            </w:r>
          </w:p>
        </w:tc>
      </w:tr>
      <w:tr w:rsidR="00F465F3" w:rsidTr="00F465F3">
        <w:trPr>
          <w:trHeight w:val="174"/>
        </w:trPr>
        <w:tc>
          <w:tcPr>
            <w:tcW w:w="567" w:type="dxa"/>
            <w:vMerge w:val="restart"/>
          </w:tcPr>
          <w:p w:rsidR="00F465F3" w:rsidRPr="00BD2E14" w:rsidRDefault="00F465F3" w:rsidP="00315894">
            <w:pPr>
              <w:spacing w:after="1" w:line="260" w:lineRule="atLeast"/>
              <w:jc w:val="center"/>
            </w:pPr>
            <w:r w:rsidRPr="00BD2E14">
              <w:t>1.</w:t>
            </w:r>
            <w:r>
              <w:t>1</w:t>
            </w:r>
          </w:p>
        </w:tc>
        <w:tc>
          <w:tcPr>
            <w:tcW w:w="3039" w:type="dxa"/>
            <w:vMerge w:val="restart"/>
          </w:tcPr>
          <w:p w:rsidR="00F465F3" w:rsidRPr="008E7DCD" w:rsidRDefault="00F465F3" w:rsidP="001F6AD9">
            <w:pPr>
              <w:spacing w:after="1" w:line="260" w:lineRule="atLeast"/>
              <w:jc w:val="both"/>
            </w:pPr>
            <w:r>
              <w:t>Э</w:t>
            </w:r>
            <w:r w:rsidRPr="008E7DCD">
              <w:t xml:space="preserve">ффективность управления </w:t>
            </w:r>
            <w:r w:rsidRPr="008E7DCD">
              <w:lastRenderedPageBreak/>
              <w:t>кредиторской задолженностью по расчетам с поставщиками и подрядчиками</w:t>
            </w:r>
            <w:r>
              <w:t xml:space="preserve"> </w:t>
            </w:r>
          </w:p>
        </w:tc>
        <w:tc>
          <w:tcPr>
            <w:tcW w:w="4390" w:type="dxa"/>
          </w:tcPr>
          <w:p w:rsidR="00F465F3" w:rsidRPr="008E7DCD" w:rsidRDefault="00F465F3" w:rsidP="001D128A">
            <w:pPr>
              <w:spacing w:after="1" w:line="260" w:lineRule="atLeast"/>
              <w:jc w:val="both"/>
            </w:pPr>
            <w:r w:rsidRPr="008E7DCD">
              <w:lastRenderedPageBreak/>
              <w:t>Р = 100 x</w:t>
            </w:r>
            <w:proofErr w:type="gramStart"/>
            <w:r w:rsidRPr="008E7DCD">
              <w:t xml:space="preserve"> К</w:t>
            </w:r>
            <w:proofErr w:type="gramEnd"/>
            <w:r w:rsidRPr="008E7DCD">
              <w:t xml:space="preserve"> / E, где К - объем просроченной </w:t>
            </w:r>
            <w:r w:rsidRPr="008E7DCD">
              <w:lastRenderedPageBreak/>
              <w:t xml:space="preserve">кредиторской задолженности по расчетам с поставщиками и подрядчиками в отчетном финансовом году по состоянию на 1 января года, следующего за отчетным; E - кассовое исполнение расходов </w:t>
            </w:r>
            <w:r>
              <w:t>в</w:t>
            </w:r>
            <w:r w:rsidRPr="008E7DCD">
              <w:t xml:space="preserve"> отчетном финансовом году</w:t>
            </w:r>
          </w:p>
        </w:tc>
        <w:tc>
          <w:tcPr>
            <w:tcW w:w="1280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lastRenderedPageBreak/>
              <w:t>%</w:t>
            </w:r>
          </w:p>
        </w:tc>
        <w:tc>
          <w:tcPr>
            <w:tcW w:w="2126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</w:p>
        </w:tc>
        <w:tc>
          <w:tcPr>
            <w:tcW w:w="3261" w:type="dxa"/>
            <w:vMerge w:val="restart"/>
          </w:tcPr>
          <w:p w:rsidR="00F465F3" w:rsidRDefault="00F465F3" w:rsidP="00315894">
            <w:pPr>
              <w:spacing w:after="1" w:line="260" w:lineRule="atLeast"/>
            </w:pPr>
            <w:r w:rsidRPr="008E7DCD">
              <w:t xml:space="preserve">Годовой отчет об исполнении </w:t>
            </w:r>
            <w:r w:rsidRPr="008E7DCD">
              <w:lastRenderedPageBreak/>
              <w:t xml:space="preserve">бюджета, пояснительная записка </w:t>
            </w:r>
            <w:r w:rsidR="00052CD2">
              <w:t>(</w:t>
            </w:r>
            <w:hyperlink r:id="rId6" w:history="1">
              <w:r w:rsidRPr="008E7DCD">
                <w:t>форма №0503160</w:t>
              </w:r>
            </w:hyperlink>
            <w:r w:rsidR="00052CD2">
              <w:t>)</w:t>
            </w:r>
          </w:p>
        </w:tc>
      </w:tr>
      <w:tr w:rsidR="00F465F3" w:rsidTr="00F465F3">
        <w:tc>
          <w:tcPr>
            <w:tcW w:w="567" w:type="dxa"/>
            <w:vMerge/>
          </w:tcPr>
          <w:p w:rsidR="00F465F3" w:rsidRDefault="00F465F3" w:rsidP="00315894">
            <w:pPr>
              <w:spacing w:after="1" w:line="260" w:lineRule="atLeast"/>
            </w:pPr>
          </w:p>
        </w:tc>
        <w:tc>
          <w:tcPr>
            <w:tcW w:w="3039" w:type="dxa"/>
            <w:vMerge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 xml:space="preserve">10% &lt; </w:t>
            </w:r>
            <w:proofErr w:type="gramStart"/>
            <w:r w:rsidRPr="008E7DCD">
              <w:t>Р</w:t>
            </w:r>
            <w:proofErr w:type="gramEnd"/>
          </w:p>
        </w:tc>
        <w:tc>
          <w:tcPr>
            <w:tcW w:w="1280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>балл</w:t>
            </w:r>
          </w:p>
        </w:tc>
        <w:tc>
          <w:tcPr>
            <w:tcW w:w="2126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>0</w:t>
            </w:r>
          </w:p>
        </w:tc>
        <w:tc>
          <w:tcPr>
            <w:tcW w:w="3261" w:type="dxa"/>
            <w:vMerge/>
          </w:tcPr>
          <w:p w:rsidR="00F465F3" w:rsidRDefault="00F465F3" w:rsidP="00315894">
            <w:pPr>
              <w:spacing w:after="1" w:line="260" w:lineRule="atLeast"/>
            </w:pPr>
          </w:p>
        </w:tc>
      </w:tr>
      <w:tr w:rsidR="00F465F3" w:rsidTr="00F465F3">
        <w:tc>
          <w:tcPr>
            <w:tcW w:w="567" w:type="dxa"/>
            <w:vMerge/>
          </w:tcPr>
          <w:p w:rsidR="00F465F3" w:rsidRDefault="00F465F3" w:rsidP="00315894"/>
        </w:tc>
        <w:tc>
          <w:tcPr>
            <w:tcW w:w="3039" w:type="dxa"/>
            <w:vMerge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 xml:space="preserve">5% &lt; </w:t>
            </w:r>
            <w:proofErr w:type="gramStart"/>
            <w:r w:rsidRPr="008E7DCD">
              <w:t>Р</w:t>
            </w:r>
            <w:proofErr w:type="gramEnd"/>
            <w:r w:rsidRPr="008E7DCD">
              <w:t xml:space="preserve"> &lt;= 10%</w:t>
            </w:r>
          </w:p>
        </w:tc>
        <w:tc>
          <w:tcPr>
            <w:tcW w:w="1280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>балл</w:t>
            </w:r>
          </w:p>
        </w:tc>
        <w:tc>
          <w:tcPr>
            <w:tcW w:w="2126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>1</w:t>
            </w:r>
          </w:p>
        </w:tc>
        <w:tc>
          <w:tcPr>
            <w:tcW w:w="3261" w:type="dxa"/>
            <w:vMerge/>
          </w:tcPr>
          <w:p w:rsidR="00F465F3" w:rsidRDefault="00F465F3" w:rsidP="00315894">
            <w:pPr>
              <w:spacing w:after="1" w:line="260" w:lineRule="atLeast"/>
            </w:pPr>
          </w:p>
        </w:tc>
      </w:tr>
      <w:tr w:rsidR="00F465F3" w:rsidTr="00F465F3">
        <w:tc>
          <w:tcPr>
            <w:tcW w:w="567" w:type="dxa"/>
            <w:vMerge/>
          </w:tcPr>
          <w:p w:rsidR="00F465F3" w:rsidRDefault="00F465F3" w:rsidP="00315894"/>
        </w:tc>
        <w:tc>
          <w:tcPr>
            <w:tcW w:w="3039" w:type="dxa"/>
            <w:vMerge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 xml:space="preserve">2% &lt; </w:t>
            </w:r>
            <w:proofErr w:type="gramStart"/>
            <w:r w:rsidRPr="008E7DCD">
              <w:t>Р</w:t>
            </w:r>
            <w:proofErr w:type="gramEnd"/>
            <w:r w:rsidRPr="008E7DCD">
              <w:t xml:space="preserve"> &lt;= 5%</w:t>
            </w:r>
          </w:p>
        </w:tc>
        <w:tc>
          <w:tcPr>
            <w:tcW w:w="1280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>балл</w:t>
            </w:r>
          </w:p>
        </w:tc>
        <w:tc>
          <w:tcPr>
            <w:tcW w:w="2126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>2</w:t>
            </w:r>
          </w:p>
        </w:tc>
        <w:tc>
          <w:tcPr>
            <w:tcW w:w="3261" w:type="dxa"/>
            <w:vMerge/>
          </w:tcPr>
          <w:p w:rsidR="00F465F3" w:rsidRDefault="00F465F3" w:rsidP="00315894">
            <w:pPr>
              <w:spacing w:after="1" w:line="260" w:lineRule="atLeast"/>
            </w:pPr>
          </w:p>
        </w:tc>
      </w:tr>
      <w:tr w:rsidR="00F465F3" w:rsidTr="00F465F3">
        <w:tc>
          <w:tcPr>
            <w:tcW w:w="567" w:type="dxa"/>
            <w:vMerge/>
          </w:tcPr>
          <w:p w:rsidR="00F465F3" w:rsidRDefault="00F465F3" w:rsidP="00315894"/>
        </w:tc>
        <w:tc>
          <w:tcPr>
            <w:tcW w:w="3039" w:type="dxa"/>
            <w:vMerge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 xml:space="preserve">1% &lt; </w:t>
            </w:r>
            <w:proofErr w:type="gramStart"/>
            <w:r w:rsidRPr="008E7DCD">
              <w:t>Р</w:t>
            </w:r>
            <w:proofErr w:type="gramEnd"/>
            <w:r w:rsidRPr="008E7DCD">
              <w:t xml:space="preserve"> &lt;= 2%</w:t>
            </w:r>
          </w:p>
        </w:tc>
        <w:tc>
          <w:tcPr>
            <w:tcW w:w="1280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>балл</w:t>
            </w:r>
          </w:p>
        </w:tc>
        <w:tc>
          <w:tcPr>
            <w:tcW w:w="2126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>3</w:t>
            </w:r>
          </w:p>
        </w:tc>
        <w:tc>
          <w:tcPr>
            <w:tcW w:w="3261" w:type="dxa"/>
            <w:vMerge/>
          </w:tcPr>
          <w:p w:rsidR="00F465F3" w:rsidRDefault="00F465F3" w:rsidP="00315894">
            <w:pPr>
              <w:spacing w:after="1" w:line="260" w:lineRule="atLeast"/>
            </w:pPr>
          </w:p>
        </w:tc>
      </w:tr>
      <w:tr w:rsidR="00F465F3" w:rsidTr="00F465F3">
        <w:tc>
          <w:tcPr>
            <w:tcW w:w="567" w:type="dxa"/>
            <w:vMerge/>
          </w:tcPr>
          <w:p w:rsidR="00F465F3" w:rsidRDefault="00F465F3" w:rsidP="00315894"/>
        </w:tc>
        <w:tc>
          <w:tcPr>
            <w:tcW w:w="3039" w:type="dxa"/>
            <w:vMerge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 xml:space="preserve">0,5% &lt; </w:t>
            </w:r>
            <w:proofErr w:type="gramStart"/>
            <w:r w:rsidRPr="008E7DCD">
              <w:t>Р</w:t>
            </w:r>
            <w:proofErr w:type="gramEnd"/>
            <w:r w:rsidRPr="008E7DCD">
              <w:t xml:space="preserve"> &lt;= 1%</w:t>
            </w:r>
          </w:p>
        </w:tc>
        <w:tc>
          <w:tcPr>
            <w:tcW w:w="1280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>балл</w:t>
            </w:r>
          </w:p>
        </w:tc>
        <w:tc>
          <w:tcPr>
            <w:tcW w:w="2126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>4</w:t>
            </w:r>
          </w:p>
        </w:tc>
        <w:tc>
          <w:tcPr>
            <w:tcW w:w="3261" w:type="dxa"/>
            <w:vMerge/>
          </w:tcPr>
          <w:p w:rsidR="00F465F3" w:rsidRDefault="00F465F3" w:rsidP="00315894">
            <w:pPr>
              <w:spacing w:after="1" w:line="260" w:lineRule="atLeast"/>
            </w:pPr>
          </w:p>
        </w:tc>
      </w:tr>
      <w:tr w:rsidR="00F465F3" w:rsidTr="00F465F3">
        <w:trPr>
          <w:trHeight w:val="29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465F3" w:rsidRDefault="00F465F3" w:rsidP="00315894"/>
        </w:tc>
        <w:tc>
          <w:tcPr>
            <w:tcW w:w="3039" w:type="dxa"/>
            <w:vMerge/>
            <w:tcBorders>
              <w:bottom w:val="single" w:sz="4" w:space="0" w:color="auto"/>
            </w:tcBorders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proofErr w:type="gramStart"/>
            <w:r w:rsidRPr="008E7DCD">
              <w:t>Р</w:t>
            </w:r>
            <w:proofErr w:type="gramEnd"/>
            <w:r w:rsidRPr="008E7DCD">
              <w:t xml:space="preserve"> &lt;= 0,5%</w:t>
            </w:r>
          </w:p>
        </w:tc>
        <w:tc>
          <w:tcPr>
            <w:tcW w:w="1280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>балл</w:t>
            </w:r>
          </w:p>
        </w:tc>
        <w:tc>
          <w:tcPr>
            <w:tcW w:w="2126" w:type="dxa"/>
          </w:tcPr>
          <w:p w:rsidR="00F465F3" w:rsidRPr="008E7DCD" w:rsidRDefault="00F465F3" w:rsidP="00315894">
            <w:pPr>
              <w:spacing w:after="1" w:line="260" w:lineRule="atLeast"/>
              <w:jc w:val="both"/>
            </w:pPr>
            <w:r w:rsidRPr="008E7DCD">
              <w:t>5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F465F3" w:rsidRDefault="00F465F3" w:rsidP="00315894">
            <w:pPr>
              <w:spacing w:after="1" w:line="260" w:lineRule="atLeast"/>
            </w:pPr>
          </w:p>
        </w:tc>
      </w:tr>
      <w:tr w:rsidR="00E76418" w:rsidTr="00E76418">
        <w:trPr>
          <w:trHeight w:val="3079"/>
        </w:trPr>
        <w:tc>
          <w:tcPr>
            <w:tcW w:w="567" w:type="dxa"/>
            <w:vMerge w:val="restart"/>
          </w:tcPr>
          <w:p w:rsidR="00E76418" w:rsidRPr="00D95853" w:rsidRDefault="00E76418" w:rsidP="00BF344C">
            <w:pPr>
              <w:spacing w:after="1" w:line="260" w:lineRule="atLeast"/>
              <w:jc w:val="center"/>
            </w:pPr>
            <w:r>
              <w:t>1.2</w:t>
            </w:r>
          </w:p>
        </w:tc>
        <w:tc>
          <w:tcPr>
            <w:tcW w:w="3039" w:type="dxa"/>
            <w:vMerge w:val="restart"/>
          </w:tcPr>
          <w:p w:rsidR="00E76418" w:rsidRPr="00D95853" w:rsidRDefault="00E76418" w:rsidP="00AD2F3E">
            <w:pPr>
              <w:spacing w:after="1" w:line="260" w:lineRule="atLeast"/>
            </w:pPr>
            <w:r w:rsidRPr="00E76418">
              <w:t>Обеспечение финансовыми ресурсами мероприятий региональных проектов, реализуемых в рамках национальных проектов,  и их освоение за отчетный год</w:t>
            </w:r>
          </w:p>
        </w:tc>
        <w:tc>
          <w:tcPr>
            <w:tcW w:w="4390" w:type="dxa"/>
          </w:tcPr>
          <w:p w:rsidR="00E76418" w:rsidRPr="00F4787A" w:rsidRDefault="00E76418" w:rsidP="00E76418">
            <w:r w:rsidRPr="00E76418">
              <w:t xml:space="preserve">Обеспечение финансовыми ресурсами мероприятий региональных проектов, реализуемых в рамках национальных проектов, и их освоение (средний балл по каждому реализуемому региональному проекту) </w:t>
            </w:r>
            <w:proofErr w:type="gramStart"/>
            <w:r w:rsidRPr="00E76418">
              <w:t>Р</w:t>
            </w:r>
            <w:proofErr w:type="gramEnd"/>
            <w:r w:rsidRPr="00E76418">
              <w:t xml:space="preserve"> = 100 x S / П, где S – кассовый расход по мероприятиям региональных проектов за отчетный год, П – уточненная роспись по мероприятиям региональных проектов за отчетный год</w:t>
            </w:r>
          </w:p>
        </w:tc>
        <w:tc>
          <w:tcPr>
            <w:tcW w:w="1280" w:type="dxa"/>
          </w:tcPr>
          <w:p w:rsidR="00E76418" w:rsidRPr="00F4787A" w:rsidRDefault="00E76418" w:rsidP="003E0DB8">
            <w:r>
              <w:t>%</w:t>
            </w:r>
          </w:p>
        </w:tc>
        <w:tc>
          <w:tcPr>
            <w:tcW w:w="2126" w:type="dxa"/>
          </w:tcPr>
          <w:p w:rsidR="00E76418" w:rsidRPr="00D95853" w:rsidRDefault="00E76418" w:rsidP="001D128A"/>
        </w:tc>
        <w:tc>
          <w:tcPr>
            <w:tcW w:w="3261" w:type="dxa"/>
            <w:vMerge w:val="restart"/>
          </w:tcPr>
          <w:p w:rsidR="00E76418" w:rsidRDefault="00E76418" w:rsidP="00315894">
            <w:pPr>
              <w:spacing w:after="1" w:line="260" w:lineRule="atLeast"/>
            </w:pPr>
            <w:r>
              <w:t>Сведения подведомственных учреждений</w:t>
            </w:r>
          </w:p>
        </w:tc>
      </w:tr>
      <w:tr w:rsidR="00E76418" w:rsidTr="00E76418">
        <w:trPr>
          <w:trHeight w:val="138"/>
        </w:trPr>
        <w:tc>
          <w:tcPr>
            <w:tcW w:w="567" w:type="dxa"/>
            <w:vMerge/>
          </w:tcPr>
          <w:p w:rsidR="00E76418" w:rsidRDefault="00E76418" w:rsidP="00315894">
            <w:pPr>
              <w:spacing w:after="1" w:line="260" w:lineRule="atLeast"/>
              <w:jc w:val="center"/>
            </w:pPr>
          </w:p>
        </w:tc>
        <w:tc>
          <w:tcPr>
            <w:tcW w:w="3039" w:type="dxa"/>
            <w:vMerge/>
          </w:tcPr>
          <w:p w:rsidR="00E76418" w:rsidRPr="0083701D" w:rsidRDefault="00E76418" w:rsidP="00AD2F3E">
            <w:pPr>
              <w:spacing w:after="1" w:line="260" w:lineRule="atLeast"/>
            </w:pPr>
          </w:p>
        </w:tc>
        <w:tc>
          <w:tcPr>
            <w:tcW w:w="4390" w:type="dxa"/>
          </w:tcPr>
          <w:p w:rsidR="00E76418" w:rsidRPr="004A41B8" w:rsidRDefault="00E76418" w:rsidP="00E76418">
            <w:proofErr w:type="gramStart"/>
            <w:r w:rsidRPr="004A41B8">
              <w:t>Р</w:t>
            </w:r>
            <w:proofErr w:type="gramEnd"/>
            <w:r w:rsidRPr="004A41B8">
              <w:t xml:space="preserve"> &gt;= 95%</w:t>
            </w:r>
          </w:p>
        </w:tc>
        <w:tc>
          <w:tcPr>
            <w:tcW w:w="1280" w:type="dxa"/>
          </w:tcPr>
          <w:p w:rsidR="00E76418" w:rsidRPr="004A41B8" w:rsidRDefault="00E76418" w:rsidP="00E76418"/>
        </w:tc>
        <w:tc>
          <w:tcPr>
            <w:tcW w:w="2126" w:type="dxa"/>
          </w:tcPr>
          <w:p w:rsidR="00E76418" w:rsidRPr="004A41B8" w:rsidRDefault="00E76418" w:rsidP="00E76418">
            <w:r w:rsidRPr="004A41B8">
              <w:t>5</w:t>
            </w:r>
          </w:p>
        </w:tc>
        <w:tc>
          <w:tcPr>
            <w:tcW w:w="3261" w:type="dxa"/>
            <w:vMerge/>
          </w:tcPr>
          <w:p w:rsidR="00E76418" w:rsidRDefault="00E76418" w:rsidP="00315894">
            <w:pPr>
              <w:spacing w:after="1" w:line="260" w:lineRule="atLeast"/>
            </w:pPr>
          </w:p>
        </w:tc>
      </w:tr>
      <w:tr w:rsidR="00E76418" w:rsidTr="00E76418">
        <w:trPr>
          <w:trHeight w:val="176"/>
        </w:trPr>
        <w:tc>
          <w:tcPr>
            <w:tcW w:w="567" w:type="dxa"/>
            <w:vMerge/>
          </w:tcPr>
          <w:p w:rsidR="00E76418" w:rsidRDefault="00E76418" w:rsidP="00315894">
            <w:pPr>
              <w:spacing w:after="1" w:line="260" w:lineRule="atLeast"/>
              <w:jc w:val="center"/>
            </w:pPr>
          </w:p>
        </w:tc>
        <w:tc>
          <w:tcPr>
            <w:tcW w:w="3039" w:type="dxa"/>
            <w:vMerge/>
          </w:tcPr>
          <w:p w:rsidR="00E76418" w:rsidRPr="0083701D" w:rsidRDefault="00E76418" w:rsidP="00AD2F3E">
            <w:pPr>
              <w:spacing w:after="1" w:line="260" w:lineRule="atLeast"/>
            </w:pPr>
          </w:p>
        </w:tc>
        <w:tc>
          <w:tcPr>
            <w:tcW w:w="4390" w:type="dxa"/>
          </w:tcPr>
          <w:p w:rsidR="00E76418" w:rsidRPr="004A41B8" w:rsidRDefault="00E76418" w:rsidP="00E76418">
            <w:r w:rsidRPr="004A41B8">
              <w:t>90% =&lt; P &lt; 95%</w:t>
            </w:r>
          </w:p>
        </w:tc>
        <w:tc>
          <w:tcPr>
            <w:tcW w:w="1280" w:type="dxa"/>
          </w:tcPr>
          <w:p w:rsidR="00E76418" w:rsidRPr="004A41B8" w:rsidRDefault="00E76418" w:rsidP="00E76418"/>
        </w:tc>
        <w:tc>
          <w:tcPr>
            <w:tcW w:w="2126" w:type="dxa"/>
          </w:tcPr>
          <w:p w:rsidR="00E76418" w:rsidRPr="004A41B8" w:rsidRDefault="00E76418" w:rsidP="00E76418">
            <w:r w:rsidRPr="004A41B8">
              <w:t>4</w:t>
            </w:r>
          </w:p>
        </w:tc>
        <w:tc>
          <w:tcPr>
            <w:tcW w:w="3261" w:type="dxa"/>
            <w:vMerge/>
          </w:tcPr>
          <w:p w:rsidR="00E76418" w:rsidRDefault="00E76418" w:rsidP="00315894">
            <w:pPr>
              <w:spacing w:after="1" w:line="260" w:lineRule="atLeast"/>
            </w:pPr>
          </w:p>
        </w:tc>
      </w:tr>
      <w:tr w:rsidR="00E76418" w:rsidTr="00E76418">
        <w:trPr>
          <w:trHeight w:val="159"/>
        </w:trPr>
        <w:tc>
          <w:tcPr>
            <w:tcW w:w="567" w:type="dxa"/>
            <w:vMerge/>
          </w:tcPr>
          <w:p w:rsidR="00E76418" w:rsidRDefault="00E76418" w:rsidP="00315894">
            <w:pPr>
              <w:spacing w:after="1" w:line="260" w:lineRule="atLeast"/>
              <w:jc w:val="center"/>
            </w:pPr>
          </w:p>
        </w:tc>
        <w:tc>
          <w:tcPr>
            <w:tcW w:w="3039" w:type="dxa"/>
            <w:vMerge/>
          </w:tcPr>
          <w:p w:rsidR="00E76418" w:rsidRPr="0083701D" w:rsidRDefault="00E76418" w:rsidP="00AD2F3E">
            <w:pPr>
              <w:spacing w:after="1" w:line="260" w:lineRule="atLeast"/>
            </w:pPr>
          </w:p>
        </w:tc>
        <w:tc>
          <w:tcPr>
            <w:tcW w:w="4390" w:type="dxa"/>
          </w:tcPr>
          <w:p w:rsidR="00E76418" w:rsidRPr="004A41B8" w:rsidRDefault="00E76418" w:rsidP="00E76418">
            <w:r w:rsidRPr="004A41B8">
              <w:t xml:space="preserve">85% =&lt; P &lt; 90% </w:t>
            </w:r>
          </w:p>
        </w:tc>
        <w:tc>
          <w:tcPr>
            <w:tcW w:w="1280" w:type="dxa"/>
          </w:tcPr>
          <w:p w:rsidR="00E76418" w:rsidRPr="004A41B8" w:rsidRDefault="00E76418" w:rsidP="00E76418"/>
        </w:tc>
        <w:tc>
          <w:tcPr>
            <w:tcW w:w="2126" w:type="dxa"/>
          </w:tcPr>
          <w:p w:rsidR="00E76418" w:rsidRPr="004A41B8" w:rsidRDefault="00E76418" w:rsidP="00E76418">
            <w:r w:rsidRPr="004A41B8">
              <w:t>3</w:t>
            </w:r>
          </w:p>
        </w:tc>
        <w:tc>
          <w:tcPr>
            <w:tcW w:w="3261" w:type="dxa"/>
            <w:vMerge/>
          </w:tcPr>
          <w:p w:rsidR="00E76418" w:rsidRDefault="00E76418" w:rsidP="00315894">
            <w:pPr>
              <w:spacing w:after="1" w:line="260" w:lineRule="atLeast"/>
            </w:pPr>
          </w:p>
        </w:tc>
      </w:tr>
      <w:tr w:rsidR="00E76418" w:rsidTr="00E76418">
        <w:trPr>
          <w:trHeight w:val="20"/>
        </w:trPr>
        <w:tc>
          <w:tcPr>
            <w:tcW w:w="567" w:type="dxa"/>
            <w:vMerge/>
          </w:tcPr>
          <w:p w:rsidR="00E76418" w:rsidRDefault="00E76418" w:rsidP="00315894">
            <w:pPr>
              <w:spacing w:after="1" w:line="260" w:lineRule="atLeast"/>
              <w:jc w:val="center"/>
            </w:pPr>
          </w:p>
        </w:tc>
        <w:tc>
          <w:tcPr>
            <w:tcW w:w="3039" w:type="dxa"/>
            <w:vMerge/>
          </w:tcPr>
          <w:p w:rsidR="00E76418" w:rsidRPr="0083701D" w:rsidRDefault="00E76418" w:rsidP="00AD2F3E">
            <w:pPr>
              <w:spacing w:after="1" w:line="260" w:lineRule="atLeast"/>
            </w:pPr>
          </w:p>
        </w:tc>
        <w:tc>
          <w:tcPr>
            <w:tcW w:w="4390" w:type="dxa"/>
          </w:tcPr>
          <w:p w:rsidR="00E76418" w:rsidRPr="004A41B8" w:rsidRDefault="00E76418" w:rsidP="00E76418">
            <w:r w:rsidRPr="004A41B8">
              <w:t>80% =&lt; P &lt; 85%</w:t>
            </w:r>
          </w:p>
        </w:tc>
        <w:tc>
          <w:tcPr>
            <w:tcW w:w="1280" w:type="dxa"/>
          </w:tcPr>
          <w:p w:rsidR="00E76418" w:rsidRPr="004A41B8" w:rsidRDefault="00E76418" w:rsidP="00E76418"/>
        </w:tc>
        <w:tc>
          <w:tcPr>
            <w:tcW w:w="2126" w:type="dxa"/>
          </w:tcPr>
          <w:p w:rsidR="00E76418" w:rsidRPr="004A41B8" w:rsidRDefault="00E76418" w:rsidP="00E76418">
            <w:r w:rsidRPr="004A41B8">
              <w:t>2</w:t>
            </w:r>
          </w:p>
        </w:tc>
        <w:tc>
          <w:tcPr>
            <w:tcW w:w="3261" w:type="dxa"/>
            <w:vMerge/>
          </w:tcPr>
          <w:p w:rsidR="00E76418" w:rsidRDefault="00E76418" w:rsidP="00315894">
            <w:pPr>
              <w:spacing w:after="1" w:line="260" w:lineRule="atLeast"/>
            </w:pPr>
          </w:p>
        </w:tc>
      </w:tr>
      <w:tr w:rsidR="00E76418" w:rsidTr="00E76418">
        <w:trPr>
          <w:trHeight w:val="277"/>
        </w:trPr>
        <w:tc>
          <w:tcPr>
            <w:tcW w:w="567" w:type="dxa"/>
            <w:vMerge/>
          </w:tcPr>
          <w:p w:rsidR="00E76418" w:rsidRDefault="00E76418" w:rsidP="00315894">
            <w:pPr>
              <w:spacing w:after="1" w:line="260" w:lineRule="atLeast"/>
              <w:jc w:val="center"/>
            </w:pPr>
          </w:p>
        </w:tc>
        <w:tc>
          <w:tcPr>
            <w:tcW w:w="3039" w:type="dxa"/>
            <w:vMerge/>
          </w:tcPr>
          <w:p w:rsidR="00E76418" w:rsidRPr="0083701D" w:rsidRDefault="00E76418" w:rsidP="00AD2F3E">
            <w:pPr>
              <w:spacing w:after="1" w:line="260" w:lineRule="atLeast"/>
            </w:pPr>
          </w:p>
        </w:tc>
        <w:tc>
          <w:tcPr>
            <w:tcW w:w="4390" w:type="dxa"/>
          </w:tcPr>
          <w:p w:rsidR="00E76418" w:rsidRPr="004A41B8" w:rsidRDefault="00E76418" w:rsidP="00E76418">
            <w:r w:rsidRPr="004A41B8">
              <w:t>75% =&lt; P &lt; 80%</w:t>
            </w:r>
          </w:p>
        </w:tc>
        <w:tc>
          <w:tcPr>
            <w:tcW w:w="1280" w:type="dxa"/>
          </w:tcPr>
          <w:p w:rsidR="00E76418" w:rsidRPr="004A41B8" w:rsidRDefault="00E76418" w:rsidP="00E76418"/>
        </w:tc>
        <w:tc>
          <w:tcPr>
            <w:tcW w:w="2126" w:type="dxa"/>
          </w:tcPr>
          <w:p w:rsidR="00E76418" w:rsidRPr="004A41B8" w:rsidRDefault="00E76418" w:rsidP="00E76418">
            <w:r w:rsidRPr="004A41B8">
              <w:t>1</w:t>
            </w:r>
          </w:p>
        </w:tc>
        <w:tc>
          <w:tcPr>
            <w:tcW w:w="3261" w:type="dxa"/>
            <w:vMerge/>
          </w:tcPr>
          <w:p w:rsidR="00E76418" w:rsidRDefault="00E76418" w:rsidP="00315894">
            <w:pPr>
              <w:spacing w:after="1" w:line="260" w:lineRule="atLeast"/>
            </w:pPr>
          </w:p>
        </w:tc>
      </w:tr>
      <w:tr w:rsidR="00E76418" w:rsidTr="00E76418">
        <w:trPr>
          <w:trHeight w:val="260"/>
        </w:trPr>
        <w:tc>
          <w:tcPr>
            <w:tcW w:w="567" w:type="dxa"/>
            <w:vMerge/>
          </w:tcPr>
          <w:p w:rsidR="00E76418" w:rsidRDefault="00E76418" w:rsidP="00315894">
            <w:pPr>
              <w:spacing w:after="1" w:line="260" w:lineRule="atLeast"/>
              <w:jc w:val="center"/>
            </w:pPr>
          </w:p>
        </w:tc>
        <w:tc>
          <w:tcPr>
            <w:tcW w:w="3039" w:type="dxa"/>
            <w:vMerge/>
          </w:tcPr>
          <w:p w:rsidR="00E76418" w:rsidRPr="0083701D" w:rsidRDefault="00E76418" w:rsidP="00AD2F3E">
            <w:pPr>
              <w:spacing w:after="1" w:line="260" w:lineRule="atLeast"/>
            </w:pPr>
          </w:p>
        </w:tc>
        <w:tc>
          <w:tcPr>
            <w:tcW w:w="4390" w:type="dxa"/>
          </w:tcPr>
          <w:p w:rsidR="00E76418" w:rsidRPr="004A41B8" w:rsidRDefault="00E76418" w:rsidP="00E76418">
            <w:r w:rsidRPr="004A41B8">
              <w:t>P &lt; 75%</w:t>
            </w:r>
          </w:p>
        </w:tc>
        <w:tc>
          <w:tcPr>
            <w:tcW w:w="1280" w:type="dxa"/>
          </w:tcPr>
          <w:p w:rsidR="00E76418" w:rsidRPr="004A41B8" w:rsidRDefault="00E76418" w:rsidP="00E76418"/>
        </w:tc>
        <w:tc>
          <w:tcPr>
            <w:tcW w:w="2126" w:type="dxa"/>
          </w:tcPr>
          <w:p w:rsidR="00E76418" w:rsidRDefault="00E76418" w:rsidP="00E76418">
            <w:r w:rsidRPr="004A41B8">
              <w:t>0</w:t>
            </w:r>
          </w:p>
        </w:tc>
        <w:tc>
          <w:tcPr>
            <w:tcW w:w="3261" w:type="dxa"/>
            <w:vMerge/>
          </w:tcPr>
          <w:p w:rsidR="00E76418" w:rsidRDefault="00E76418" w:rsidP="00315894">
            <w:pPr>
              <w:spacing w:after="1" w:line="260" w:lineRule="atLeast"/>
            </w:pPr>
          </w:p>
        </w:tc>
      </w:tr>
      <w:tr w:rsidR="0083701D" w:rsidTr="00E76418">
        <w:trPr>
          <w:trHeight w:val="808"/>
        </w:trPr>
        <w:tc>
          <w:tcPr>
            <w:tcW w:w="567" w:type="dxa"/>
            <w:vMerge/>
          </w:tcPr>
          <w:p w:rsidR="0083701D" w:rsidRPr="00D95853" w:rsidRDefault="0083701D" w:rsidP="00315894">
            <w:pPr>
              <w:spacing w:after="1" w:line="260" w:lineRule="atLeast"/>
              <w:jc w:val="center"/>
            </w:pPr>
          </w:p>
        </w:tc>
        <w:tc>
          <w:tcPr>
            <w:tcW w:w="7429" w:type="dxa"/>
            <w:gridSpan w:val="2"/>
          </w:tcPr>
          <w:p w:rsidR="0083701D" w:rsidRPr="009C60F7" w:rsidRDefault="0083701D" w:rsidP="0083701D">
            <w:r w:rsidRPr="009C60F7">
              <w:t xml:space="preserve">для </w:t>
            </w:r>
            <w:r>
              <w:t>учреждений</w:t>
            </w:r>
            <w:r w:rsidRPr="009C60F7">
              <w:t xml:space="preserve">, не участвующих в обеспечении финансовыми ресурсами мероприятий региональных проектов, реализуемых в рамках национальных проектов, и в освоении их </w:t>
            </w:r>
          </w:p>
        </w:tc>
        <w:tc>
          <w:tcPr>
            <w:tcW w:w="1280" w:type="dxa"/>
          </w:tcPr>
          <w:p w:rsidR="0083701D" w:rsidRPr="009C60F7" w:rsidRDefault="0083701D" w:rsidP="003E0DB8">
            <w:r w:rsidRPr="009C60F7">
              <w:t>балл</w:t>
            </w:r>
          </w:p>
        </w:tc>
        <w:tc>
          <w:tcPr>
            <w:tcW w:w="2126" w:type="dxa"/>
          </w:tcPr>
          <w:p w:rsidR="0083701D" w:rsidRDefault="0083701D" w:rsidP="003E0DB8">
            <w:r w:rsidRPr="009C60F7">
              <w:t>0</w:t>
            </w:r>
          </w:p>
        </w:tc>
        <w:tc>
          <w:tcPr>
            <w:tcW w:w="3261" w:type="dxa"/>
            <w:vMerge/>
          </w:tcPr>
          <w:p w:rsidR="0083701D" w:rsidRDefault="0083701D" w:rsidP="00315894">
            <w:pPr>
              <w:spacing w:after="1" w:line="260" w:lineRule="atLeast"/>
            </w:pPr>
          </w:p>
        </w:tc>
      </w:tr>
      <w:tr w:rsidR="0083701D" w:rsidTr="00E76418">
        <w:trPr>
          <w:trHeight w:val="2160"/>
        </w:trPr>
        <w:tc>
          <w:tcPr>
            <w:tcW w:w="567" w:type="dxa"/>
            <w:vMerge w:val="restart"/>
          </w:tcPr>
          <w:p w:rsidR="0083701D" w:rsidRPr="00D95853" w:rsidRDefault="0083701D" w:rsidP="00315894">
            <w:pPr>
              <w:spacing w:after="1" w:line="260" w:lineRule="atLeast"/>
              <w:jc w:val="center"/>
            </w:pPr>
            <w:r w:rsidRPr="00D95853">
              <w:t>2</w:t>
            </w:r>
          </w:p>
        </w:tc>
        <w:tc>
          <w:tcPr>
            <w:tcW w:w="3039" w:type="dxa"/>
            <w:vMerge w:val="restart"/>
          </w:tcPr>
          <w:p w:rsidR="0083701D" w:rsidRPr="001F6AD9" w:rsidRDefault="0083701D" w:rsidP="00AD2F3E">
            <w:pPr>
              <w:spacing w:after="1" w:line="260" w:lineRule="atLeast"/>
              <w:rPr>
                <w:b/>
              </w:rPr>
            </w:pPr>
            <w:r w:rsidRPr="001F6AD9">
              <w:rPr>
                <w:b/>
              </w:rPr>
              <w:t>Открытость бюджетных данных</w:t>
            </w:r>
            <w:r w:rsidRPr="001F6AD9">
              <w:t xml:space="preserve"> – наличие информации (сведений) о государственных учреждениях</w:t>
            </w:r>
          </w:p>
        </w:tc>
        <w:tc>
          <w:tcPr>
            <w:tcW w:w="4390" w:type="dxa"/>
          </w:tcPr>
          <w:p w:rsidR="0083701D" w:rsidRPr="001D128A" w:rsidRDefault="0083701D" w:rsidP="00AE62F1">
            <w:pPr>
              <w:spacing w:after="1" w:line="260" w:lineRule="atLeast"/>
              <w:jc w:val="both"/>
            </w:pPr>
            <w:r w:rsidRPr="001D128A">
              <w:t xml:space="preserve">Наличие размещенных на сайте </w:t>
            </w:r>
            <w:proofErr w:type="spellStart"/>
            <w:r w:rsidRPr="001D128A">
              <w:t>bus</w:t>
            </w:r>
            <w:proofErr w:type="spellEnd"/>
            <w:r w:rsidRPr="001D128A">
              <w:t xml:space="preserve">. </w:t>
            </w:r>
            <w:proofErr w:type="spellStart"/>
            <w:r w:rsidRPr="001D128A">
              <w:t>gov</w:t>
            </w:r>
            <w:proofErr w:type="spellEnd"/>
            <w:r w:rsidRPr="001D128A">
              <w:t xml:space="preserve">. </w:t>
            </w:r>
            <w:proofErr w:type="spellStart"/>
            <w:r w:rsidRPr="001D128A">
              <w:t>ru</w:t>
            </w:r>
            <w:proofErr w:type="spellEnd"/>
            <w:r w:rsidRPr="001D128A">
              <w:t xml:space="preserve"> бухгалтерских балансов по формам отчета (для казенных учреждений - 0503130; для бюджетных и автономных учреждений - 0503730)</w:t>
            </w:r>
            <w:r>
              <w:t xml:space="preserve">, </w:t>
            </w:r>
            <w:r w:rsidRPr="00813A26">
              <w:t>планов финансово-хозяйственной деятельности (бюджетных смет)</w:t>
            </w:r>
            <w:r>
              <w:t xml:space="preserve">, </w:t>
            </w:r>
            <w:r w:rsidRPr="00722F20">
              <w:t>сведений об объемах государственного задания</w:t>
            </w:r>
            <w:r w:rsidRPr="001D128A">
              <w:t xml:space="preserve"> учреждений</w:t>
            </w:r>
          </w:p>
        </w:tc>
        <w:tc>
          <w:tcPr>
            <w:tcW w:w="1280" w:type="dxa"/>
          </w:tcPr>
          <w:p w:rsidR="0083701D" w:rsidRPr="00D95853" w:rsidRDefault="0083701D" w:rsidP="003E0DB8">
            <w:r w:rsidRPr="00D95853">
              <w:t>балл</w:t>
            </w:r>
          </w:p>
        </w:tc>
        <w:tc>
          <w:tcPr>
            <w:tcW w:w="2126" w:type="dxa"/>
          </w:tcPr>
          <w:p w:rsidR="0083701D" w:rsidRPr="00D95853" w:rsidRDefault="0083701D" w:rsidP="003E0DB8">
            <w:r w:rsidRPr="00D95853">
              <w:t>5</w:t>
            </w:r>
          </w:p>
        </w:tc>
        <w:tc>
          <w:tcPr>
            <w:tcW w:w="3261" w:type="dxa"/>
            <w:vMerge w:val="restart"/>
          </w:tcPr>
          <w:p w:rsidR="0083701D" w:rsidRPr="00D95853" w:rsidRDefault="0083701D" w:rsidP="00315894">
            <w:pPr>
              <w:spacing w:after="1" w:line="260" w:lineRule="atLeast"/>
            </w:pPr>
            <w:r w:rsidRPr="00D95853">
              <w:t xml:space="preserve">Результаты мониторинга размещения сведений в соответствии с Приказом Минфина России от 21.07.2011 № 86н «Об утверждении порядка предоставления информации государственным (муниципальным) учреждением, </w:t>
            </w:r>
            <w:r w:rsidRPr="00D95853">
              <w:lastRenderedPageBreak/>
              <w:t>ее размещения на официальном сайте в сети Интернет и ведения указанного сайта»</w:t>
            </w:r>
          </w:p>
        </w:tc>
      </w:tr>
      <w:tr w:rsidR="0083701D" w:rsidTr="00F465F3">
        <w:trPr>
          <w:trHeight w:val="2980"/>
        </w:trPr>
        <w:tc>
          <w:tcPr>
            <w:tcW w:w="567" w:type="dxa"/>
            <w:vMerge/>
          </w:tcPr>
          <w:p w:rsidR="0083701D" w:rsidRPr="00D95853" w:rsidRDefault="0083701D" w:rsidP="00315894">
            <w:pPr>
              <w:spacing w:after="1" w:line="260" w:lineRule="atLeast"/>
              <w:jc w:val="center"/>
            </w:pPr>
          </w:p>
        </w:tc>
        <w:tc>
          <w:tcPr>
            <w:tcW w:w="3039" w:type="dxa"/>
            <w:vMerge/>
          </w:tcPr>
          <w:p w:rsidR="0083701D" w:rsidRPr="00D95853" w:rsidRDefault="0083701D" w:rsidP="00315894">
            <w:pPr>
              <w:spacing w:after="1" w:line="260" w:lineRule="atLeast"/>
            </w:pPr>
          </w:p>
        </w:tc>
        <w:tc>
          <w:tcPr>
            <w:tcW w:w="4390" w:type="dxa"/>
          </w:tcPr>
          <w:p w:rsidR="0083701D" w:rsidRDefault="0083701D" w:rsidP="00E76418">
            <w:r>
              <w:t xml:space="preserve">Отсутствие </w:t>
            </w:r>
            <w:r w:rsidRPr="00AE62F1">
              <w:t xml:space="preserve">размещенных на сайте </w:t>
            </w:r>
            <w:proofErr w:type="spellStart"/>
            <w:r w:rsidRPr="00AE62F1">
              <w:t>bus</w:t>
            </w:r>
            <w:proofErr w:type="spellEnd"/>
            <w:r w:rsidRPr="00AE62F1">
              <w:t xml:space="preserve">. </w:t>
            </w:r>
            <w:proofErr w:type="spellStart"/>
            <w:r w:rsidRPr="00AE62F1">
              <w:t>gov</w:t>
            </w:r>
            <w:proofErr w:type="spellEnd"/>
            <w:r w:rsidRPr="00AE62F1">
              <w:t xml:space="preserve">. </w:t>
            </w:r>
            <w:proofErr w:type="spellStart"/>
            <w:r w:rsidRPr="00AE62F1">
              <w:t>ru</w:t>
            </w:r>
            <w:proofErr w:type="spellEnd"/>
            <w:r w:rsidRPr="00AE62F1">
              <w:t xml:space="preserve">  бухгалтерских балансов по формам отчета (для казенных учреждений - 0503130; для бюджетных и автономных учреждений - 0503730), планов финансово-хозяйственной деятельности (бюджетных смет), сведений об объемах государственного задания учреждений</w:t>
            </w:r>
          </w:p>
          <w:p w:rsidR="00E76418" w:rsidRDefault="00E76418" w:rsidP="00E76418"/>
          <w:p w:rsidR="00E76418" w:rsidRDefault="00E76418" w:rsidP="00E76418"/>
          <w:p w:rsidR="00E76418" w:rsidRDefault="00E76418" w:rsidP="00E76418"/>
          <w:p w:rsidR="00E76418" w:rsidRDefault="00E76418" w:rsidP="00E76418"/>
          <w:p w:rsidR="00E76418" w:rsidRDefault="00E76418" w:rsidP="00E76418"/>
          <w:p w:rsidR="00E76418" w:rsidRPr="00D95853" w:rsidRDefault="00E76418" w:rsidP="00E76418"/>
        </w:tc>
        <w:tc>
          <w:tcPr>
            <w:tcW w:w="1280" w:type="dxa"/>
          </w:tcPr>
          <w:p w:rsidR="0083701D" w:rsidRPr="00D95853" w:rsidRDefault="0083701D" w:rsidP="001D128A">
            <w:r w:rsidRPr="00D95853">
              <w:t>балл</w:t>
            </w:r>
          </w:p>
        </w:tc>
        <w:tc>
          <w:tcPr>
            <w:tcW w:w="2126" w:type="dxa"/>
          </w:tcPr>
          <w:p w:rsidR="0083701D" w:rsidRPr="00D95853" w:rsidRDefault="0083701D" w:rsidP="001D128A">
            <w:r>
              <w:t>0</w:t>
            </w:r>
          </w:p>
        </w:tc>
        <w:tc>
          <w:tcPr>
            <w:tcW w:w="3261" w:type="dxa"/>
            <w:vMerge/>
          </w:tcPr>
          <w:p w:rsidR="0083701D" w:rsidRDefault="0083701D" w:rsidP="00315894">
            <w:pPr>
              <w:spacing w:after="1" w:line="260" w:lineRule="atLeast"/>
            </w:pPr>
          </w:p>
        </w:tc>
      </w:tr>
      <w:tr w:rsidR="0083701D" w:rsidTr="00442029">
        <w:trPr>
          <w:trHeight w:val="331"/>
        </w:trPr>
        <w:tc>
          <w:tcPr>
            <w:tcW w:w="14663" w:type="dxa"/>
            <w:gridSpan w:val="6"/>
          </w:tcPr>
          <w:p w:rsidR="0083701D" w:rsidRPr="00757604" w:rsidRDefault="0083701D" w:rsidP="00442029">
            <w:pPr>
              <w:spacing w:after="0"/>
              <w:jc w:val="center"/>
              <w:rPr>
                <w:b/>
              </w:rPr>
            </w:pPr>
            <w:r w:rsidRPr="00757604">
              <w:rPr>
                <w:b/>
              </w:rPr>
              <w:lastRenderedPageBreak/>
              <w:t xml:space="preserve">3. Среднесрочное </w:t>
            </w:r>
            <w:r>
              <w:rPr>
                <w:b/>
              </w:rPr>
              <w:t xml:space="preserve">финансовое </w:t>
            </w:r>
            <w:r w:rsidRPr="00757604">
              <w:rPr>
                <w:b/>
              </w:rPr>
              <w:t>планирование</w:t>
            </w:r>
          </w:p>
        </w:tc>
      </w:tr>
      <w:tr w:rsidR="0083701D" w:rsidTr="0083701D">
        <w:trPr>
          <w:trHeight w:val="1026"/>
        </w:trPr>
        <w:tc>
          <w:tcPr>
            <w:tcW w:w="567" w:type="dxa"/>
            <w:vMerge w:val="restart"/>
          </w:tcPr>
          <w:p w:rsidR="0083701D" w:rsidRPr="007C756C" w:rsidRDefault="0083701D" w:rsidP="00052CD2">
            <w:r w:rsidRPr="007C756C">
              <w:t>3.</w:t>
            </w:r>
            <w:r w:rsidR="00052CD2">
              <w:t>1</w:t>
            </w:r>
          </w:p>
        </w:tc>
        <w:tc>
          <w:tcPr>
            <w:tcW w:w="3039" w:type="dxa"/>
            <w:vMerge w:val="restart"/>
          </w:tcPr>
          <w:p w:rsidR="0083701D" w:rsidRPr="007C756C" w:rsidRDefault="0083701D" w:rsidP="00AE62F1">
            <w:pPr>
              <w:spacing w:after="1" w:line="260" w:lineRule="atLeast"/>
              <w:jc w:val="both"/>
            </w:pPr>
            <w:r>
              <w:t xml:space="preserve"> </w:t>
            </w:r>
            <w:r w:rsidRPr="007C756C">
              <w:t>Своевременно</w:t>
            </w:r>
            <w:r>
              <w:t xml:space="preserve">сть и полнота </w:t>
            </w:r>
            <w:r w:rsidRPr="007C756C">
              <w:t>представлени</w:t>
            </w:r>
            <w:r>
              <w:t>я</w:t>
            </w:r>
            <w:r w:rsidRPr="007C756C">
              <w:t xml:space="preserve"> информации в рамках подготовки материалов для формирования проекта областного бюджета на очередной финансовый год и плановый период</w:t>
            </w:r>
          </w:p>
        </w:tc>
        <w:tc>
          <w:tcPr>
            <w:tcW w:w="4390" w:type="dxa"/>
          </w:tcPr>
          <w:p w:rsidR="0083701D" w:rsidRDefault="0083701D" w:rsidP="00AE62F1">
            <w:pPr>
              <w:spacing w:after="1" w:line="260" w:lineRule="atLeast"/>
              <w:jc w:val="both"/>
            </w:pPr>
            <w:r>
              <w:t xml:space="preserve"> Своевременность и полнота </w:t>
            </w:r>
            <w:r w:rsidRPr="000D5A76">
              <w:t xml:space="preserve">представления информации </w:t>
            </w:r>
            <w:r>
              <w:t xml:space="preserve">при формировании проекта областного бюджета </w:t>
            </w:r>
            <w:r w:rsidRPr="00FC13EA">
              <w:t>на очередной финансовый год и плановый период</w:t>
            </w:r>
          </w:p>
        </w:tc>
        <w:tc>
          <w:tcPr>
            <w:tcW w:w="1280" w:type="dxa"/>
          </w:tcPr>
          <w:p w:rsidR="0083701D" w:rsidRDefault="0083701D" w:rsidP="00315894">
            <w:pPr>
              <w:spacing w:after="1" w:line="260" w:lineRule="atLeast"/>
              <w:jc w:val="both"/>
            </w:pPr>
            <w:r>
              <w:t>балл</w:t>
            </w:r>
          </w:p>
        </w:tc>
        <w:tc>
          <w:tcPr>
            <w:tcW w:w="2126" w:type="dxa"/>
          </w:tcPr>
          <w:p w:rsidR="0083701D" w:rsidRDefault="0083701D" w:rsidP="00315894">
            <w:pPr>
              <w:spacing w:after="1" w:line="260" w:lineRule="atLeast"/>
              <w:jc w:val="both"/>
            </w:pPr>
            <w:r>
              <w:t>5</w:t>
            </w:r>
          </w:p>
        </w:tc>
        <w:tc>
          <w:tcPr>
            <w:tcW w:w="3261" w:type="dxa"/>
            <w:vMerge w:val="restart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8E7DCD">
              <w:t xml:space="preserve">Сведения </w:t>
            </w:r>
            <w:r w:rsidR="00052CD2" w:rsidRPr="00052CD2">
              <w:t xml:space="preserve">подведомственных учреждений </w:t>
            </w:r>
            <w:r w:rsidRPr="008E7DCD">
              <w:t xml:space="preserve">с указанием </w:t>
            </w:r>
            <w:r>
              <w:t xml:space="preserve">реквизитов писем </w:t>
            </w:r>
          </w:p>
        </w:tc>
      </w:tr>
      <w:tr w:rsidR="0083701D" w:rsidRPr="00435994" w:rsidTr="0083701D">
        <w:trPr>
          <w:trHeight w:val="876"/>
        </w:trPr>
        <w:tc>
          <w:tcPr>
            <w:tcW w:w="567" w:type="dxa"/>
            <w:vMerge/>
          </w:tcPr>
          <w:p w:rsidR="0083701D" w:rsidRPr="00FD0A5B" w:rsidRDefault="0083701D" w:rsidP="00315894">
            <w:pPr>
              <w:rPr>
                <w:u w:val="single"/>
              </w:rPr>
            </w:pPr>
          </w:p>
        </w:tc>
        <w:tc>
          <w:tcPr>
            <w:tcW w:w="3039" w:type="dxa"/>
            <w:vMerge/>
          </w:tcPr>
          <w:p w:rsidR="0083701D" w:rsidRPr="00FD0A5B" w:rsidRDefault="0083701D" w:rsidP="00315894">
            <w:pPr>
              <w:spacing w:after="1" w:line="260" w:lineRule="atLeast"/>
              <w:jc w:val="both"/>
              <w:rPr>
                <w:u w:val="single"/>
              </w:rPr>
            </w:pPr>
          </w:p>
        </w:tc>
        <w:tc>
          <w:tcPr>
            <w:tcW w:w="4390" w:type="dxa"/>
          </w:tcPr>
          <w:p w:rsidR="0083701D" w:rsidRPr="00BD2E14" w:rsidRDefault="0083701D" w:rsidP="00191233">
            <w:pPr>
              <w:spacing w:after="1" w:line="260" w:lineRule="atLeast"/>
              <w:jc w:val="both"/>
            </w:pPr>
            <w:r>
              <w:t xml:space="preserve">Отсутствие информации или несвоевременное ее представление 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>
              <w:t>0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rPr>
          <w:trHeight w:val="589"/>
        </w:trPr>
        <w:tc>
          <w:tcPr>
            <w:tcW w:w="14663" w:type="dxa"/>
            <w:gridSpan w:val="6"/>
          </w:tcPr>
          <w:p w:rsidR="0083701D" w:rsidRPr="00D0323B" w:rsidRDefault="0083701D" w:rsidP="005741BF">
            <w:pPr>
              <w:spacing w:after="1" w:line="260" w:lineRule="atLeast"/>
              <w:jc w:val="center"/>
              <w:rPr>
                <w:b/>
              </w:rPr>
            </w:pPr>
            <w:r w:rsidRPr="00D0323B">
              <w:rPr>
                <w:b/>
              </w:rPr>
              <w:lastRenderedPageBreak/>
              <w:t xml:space="preserve">4. Квалификация сотрудников финансового, финансово-экономического, планово-экономического подразделения </w:t>
            </w:r>
            <w:r w:rsidRPr="00A3671A">
              <w:rPr>
                <w:b/>
              </w:rPr>
              <w:t>учреждений</w:t>
            </w:r>
          </w:p>
        </w:tc>
      </w:tr>
      <w:tr w:rsidR="0083701D" w:rsidTr="0083701D">
        <w:trPr>
          <w:trHeight w:val="4883"/>
        </w:trPr>
        <w:tc>
          <w:tcPr>
            <w:tcW w:w="567" w:type="dxa"/>
            <w:vMerge w:val="restart"/>
          </w:tcPr>
          <w:p w:rsidR="0083701D" w:rsidRDefault="0083701D" w:rsidP="00315894">
            <w:pPr>
              <w:spacing w:after="1" w:line="260" w:lineRule="atLeast"/>
              <w:jc w:val="center"/>
            </w:pPr>
            <w:r w:rsidRPr="00D0323B">
              <w:t>4.1</w:t>
            </w:r>
          </w:p>
        </w:tc>
        <w:tc>
          <w:tcPr>
            <w:tcW w:w="3039" w:type="dxa"/>
            <w:vMerge w:val="restart"/>
          </w:tcPr>
          <w:p w:rsidR="0083701D" w:rsidRPr="00D0323B" w:rsidRDefault="0083701D" w:rsidP="00315894">
            <w:r w:rsidRPr="00D0323B">
              <w:t>Образование по экономическим специальностям в области финансов и бухгалтерского учета</w:t>
            </w:r>
          </w:p>
        </w:tc>
        <w:tc>
          <w:tcPr>
            <w:tcW w:w="4390" w:type="dxa"/>
          </w:tcPr>
          <w:p w:rsidR="0083701D" w:rsidRPr="00D0323B" w:rsidRDefault="0083701D" w:rsidP="00315894">
            <w:r w:rsidRPr="00D0323B">
              <w:t>Р = 100 x (В + Ср) / Ч, где</w:t>
            </w:r>
            <w:proofErr w:type="gramStart"/>
            <w:r w:rsidRPr="00D0323B">
              <w:t xml:space="preserve"> В</w:t>
            </w:r>
            <w:proofErr w:type="gramEnd"/>
            <w:r w:rsidRPr="00D0323B">
              <w:t xml:space="preserve"> - количество сотрудников указанных подразделений, обладающих дипломами высшего профессионального образования в области финансов, бухгалтерского учета, анализа и аудита, по экономическим специальностям; Ср - количество сотрудников указанных подразделений, обладающих дипломами среднего профессионального образования в области финансового, бухгалтерского учета, анализа и аудита, по экономическим специальностям; Ч - общее количество сотрудников в вышеназванных подразделениях по состоянию на 1 января года, следующего за отчетным финансовым годом</w:t>
            </w:r>
          </w:p>
        </w:tc>
        <w:tc>
          <w:tcPr>
            <w:tcW w:w="1280" w:type="dxa"/>
          </w:tcPr>
          <w:p w:rsidR="0083701D" w:rsidRPr="00D0323B" w:rsidRDefault="0083701D" w:rsidP="00315894">
            <w:r w:rsidRPr="00D0323B">
              <w:t>%</w:t>
            </w:r>
          </w:p>
        </w:tc>
        <w:tc>
          <w:tcPr>
            <w:tcW w:w="2126" w:type="dxa"/>
          </w:tcPr>
          <w:p w:rsidR="0083701D" w:rsidRPr="00D0323B" w:rsidRDefault="0083701D" w:rsidP="00315894"/>
        </w:tc>
        <w:tc>
          <w:tcPr>
            <w:tcW w:w="3261" w:type="dxa"/>
            <w:vMerge w:val="restart"/>
          </w:tcPr>
          <w:p w:rsidR="0083701D" w:rsidRDefault="0083701D" w:rsidP="00315894">
            <w:r w:rsidRPr="00D0323B">
              <w:t xml:space="preserve">Сведения </w:t>
            </w:r>
            <w:r w:rsidR="00052CD2" w:rsidRPr="00052CD2">
              <w:t>подведомственных учреждений</w:t>
            </w:r>
          </w:p>
        </w:tc>
      </w:tr>
      <w:tr w:rsidR="0083701D" w:rsidTr="00F465F3">
        <w:trPr>
          <w:trHeight w:val="250"/>
        </w:trPr>
        <w:tc>
          <w:tcPr>
            <w:tcW w:w="567" w:type="dxa"/>
            <w:vMerge/>
          </w:tcPr>
          <w:p w:rsidR="0083701D" w:rsidRDefault="0083701D" w:rsidP="00315894">
            <w:pPr>
              <w:spacing w:after="1" w:line="260" w:lineRule="atLeast"/>
              <w:jc w:val="center"/>
            </w:pPr>
          </w:p>
        </w:tc>
        <w:tc>
          <w:tcPr>
            <w:tcW w:w="3039" w:type="dxa"/>
            <w:vMerge/>
          </w:tcPr>
          <w:p w:rsidR="0083701D" w:rsidRPr="002802AB" w:rsidRDefault="0083701D" w:rsidP="00315894">
            <w:pPr>
              <w:spacing w:after="1" w:line="260" w:lineRule="atLeast"/>
              <w:jc w:val="both"/>
              <w:rPr>
                <w:b/>
                <w:highlight w:val="yellow"/>
              </w:rPr>
            </w:pPr>
          </w:p>
        </w:tc>
        <w:tc>
          <w:tcPr>
            <w:tcW w:w="4390" w:type="dxa"/>
          </w:tcPr>
          <w:p w:rsidR="0083701D" w:rsidRPr="002B6869" w:rsidRDefault="0083701D" w:rsidP="00315894">
            <w:pPr>
              <w:spacing w:after="1" w:line="260" w:lineRule="atLeast"/>
              <w:jc w:val="both"/>
            </w:pPr>
            <w:proofErr w:type="gramStart"/>
            <w:r w:rsidRPr="002B6869">
              <w:t>Р</w:t>
            </w:r>
            <w:proofErr w:type="gramEnd"/>
            <w:r w:rsidRPr="002B6869">
              <w:t xml:space="preserve"> = 100%</w:t>
            </w:r>
          </w:p>
        </w:tc>
        <w:tc>
          <w:tcPr>
            <w:tcW w:w="1280" w:type="dxa"/>
          </w:tcPr>
          <w:p w:rsidR="0083701D" w:rsidRPr="002B6869" w:rsidRDefault="0083701D" w:rsidP="00315894">
            <w:pPr>
              <w:spacing w:after="1" w:line="260" w:lineRule="atLeast"/>
              <w:jc w:val="both"/>
            </w:pPr>
            <w:r w:rsidRPr="002B6869">
              <w:t>балл</w:t>
            </w:r>
          </w:p>
        </w:tc>
        <w:tc>
          <w:tcPr>
            <w:tcW w:w="2126" w:type="dxa"/>
          </w:tcPr>
          <w:p w:rsidR="0083701D" w:rsidRPr="002B6869" w:rsidRDefault="0083701D" w:rsidP="00315894">
            <w:pPr>
              <w:spacing w:after="1" w:line="260" w:lineRule="atLeast"/>
              <w:jc w:val="both"/>
            </w:pPr>
            <w:r w:rsidRPr="002B6869">
              <w:t>5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rPr>
          <w:trHeight w:val="187"/>
        </w:trPr>
        <w:tc>
          <w:tcPr>
            <w:tcW w:w="567" w:type="dxa"/>
            <w:vMerge/>
          </w:tcPr>
          <w:p w:rsidR="0083701D" w:rsidRDefault="0083701D" w:rsidP="00315894">
            <w:pPr>
              <w:spacing w:after="1" w:line="260" w:lineRule="atLeast"/>
              <w:jc w:val="center"/>
            </w:pPr>
          </w:p>
        </w:tc>
        <w:tc>
          <w:tcPr>
            <w:tcW w:w="3039" w:type="dxa"/>
            <w:vMerge/>
          </w:tcPr>
          <w:p w:rsidR="0083701D" w:rsidRPr="002802AB" w:rsidRDefault="0083701D" w:rsidP="00315894">
            <w:pPr>
              <w:spacing w:after="1" w:line="260" w:lineRule="atLeast"/>
              <w:jc w:val="both"/>
              <w:rPr>
                <w:b/>
                <w:highlight w:val="yellow"/>
              </w:rPr>
            </w:pPr>
          </w:p>
        </w:tc>
        <w:tc>
          <w:tcPr>
            <w:tcW w:w="4390" w:type="dxa"/>
          </w:tcPr>
          <w:p w:rsidR="0083701D" w:rsidRPr="002B6869" w:rsidRDefault="0083701D" w:rsidP="00315894">
            <w:pPr>
              <w:spacing w:after="1" w:line="260" w:lineRule="atLeast"/>
              <w:jc w:val="both"/>
            </w:pPr>
            <w:r w:rsidRPr="002B6869">
              <w:t xml:space="preserve">75% &lt;= </w:t>
            </w:r>
            <w:proofErr w:type="gramStart"/>
            <w:r w:rsidRPr="002B6869">
              <w:t>Р</w:t>
            </w:r>
            <w:proofErr w:type="gramEnd"/>
            <w:r w:rsidRPr="002B6869">
              <w:t xml:space="preserve"> &lt; 100%</w:t>
            </w:r>
          </w:p>
        </w:tc>
        <w:tc>
          <w:tcPr>
            <w:tcW w:w="1280" w:type="dxa"/>
          </w:tcPr>
          <w:p w:rsidR="0083701D" w:rsidRPr="002B6869" w:rsidRDefault="0083701D" w:rsidP="00315894">
            <w:pPr>
              <w:spacing w:after="1" w:line="260" w:lineRule="atLeast"/>
              <w:jc w:val="both"/>
            </w:pPr>
            <w:r w:rsidRPr="002B6869">
              <w:t>балл</w:t>
            </w:r>
          </w:p>
        </w:tc>
        <w:tc>
          <w:tcPr>
            <w:tcW w:w="2126" w:type="dxa"/>
          </w:tcPr>
          <w:p w:rsidR="0083701D" w:rsidRPr="002B6869" w:rsidRDefault="0083701D" w:rsidP="00315894">
            <w:pPr>
              <w:spacing w:after="1" w:line="260" w:lineRule="atLeast"/>
              <w:jc w:val="both"/>
            </w:pPr>
            <w:r w:rsidRPr="002B6869">
              <w:t>4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rPr>
          <w:trHeight w:val="225"/>
        </w:trPr>
        <w:tc>
          <w:tcPr>
            <w:tcW w:w="567" w:type="dxa"/>
            <w:vMerge/>
          </w:tcPr>
          <w:p w:rsidR="0083701D" w:rsidRDefault="0083701D" w:rsidP="00315894">
            <w:pPr>
              <w:spacing w:after="1" w:line="260" w:lineRule="atLeast"/>
              <w:jc w:val="center"/>
            </w:pPr>
          </w:p>
        </w:tc>
        <w:tc>
          <w:tcPr>
            <w:tcW w:w="3039" w:type="dxa"/>
            <w:vMerge/>
          </w:tcPr>
          <w:p w:rsidR="0083701D" w:rsidRPr="002802AB" w:rsidRDefault="0083701D" w:rsidP="00315894">
            <w:pPr>
              <w:spacing w:after="1" w:line="260" w:lineRule="atLeast"/>
              <w:jc w:val="both"/>
              <w:rPr>
                <w:b/>
                <w:highlight w:val="yellow"/>
              </w:rPr>
            </w:pPr>
          </w:p>
        </w:tc>
        <w:tc>
          <w:tcPr>
            <w:tcW w:w="4390" w:type="dxa"/>
          </w:tcPr>
          <w:p w:rsidR="0083701D" w:rsidRPr="002B6869" w:rsidRDefault="0083701D" w:rsidP="00315894">
            <w:pPr>
              <w:spacing w:after="1" w:line="260" w:lineRule="atLeast"/>
              <w:jc w:val="both"/>
            </w:pPr>
            <w:r w:rsidRPr="002B6869">
              <w:t xml:space="preserve">50% &lt;= </w:t>
            </w:r>
            <w:proofErr w:type="gramStart"/>
            <w:r w:rsidRPr="002B6869">
              <w:t>Р</w:t>
            </w:r>
            <w:proofErr w:type="gramEnd"/>
            <w:r w:rsidRPr="002B6869">
              <w:t xml:space="preserve"> &lt; 75%</w:t>
            </w:r>
          </w:p>
        </w:tc>
        <w:tc>
          <w:tcPr>
            <w:tcW w:w="1280" w:type="dxa"/>
          </w:tcPr>
          <w:p w:rsidR="0083701D" w:rsidRPr="002B6869" w:rsidRDefault="0083701D" w:rsidP="00315894">
            <w:pPr>
              <w:spacing w:after="1" w:line="260" w:lineRule="atLeast"/>
              <w:jc w:val="both"/>
            </w:pPr>
            <w:r w:rsidRPr="002B6869">
              <w:t>балл</w:t>
            </w:r>
          </w:p>
        </w:tc>
        <w:tc>
          <w:tcPr>
            <w:tcW w:w="2126" w:type="dxa"/>
          </w:tcPr>
          <w:p w:rsidR="0083701D" w:rsidRPr="002B6869" w:rsidRDefault="0083701D" w:rsidP="00315894">
            <w:pPr>
              <w:spacing w:after="1" w:line="260" w:lineRule="atLeast"/>
              <w:jc w:val="both"/>
            </w:pPr>
            <w:r w:rsidRPr="002B6869">
              <w:t>3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rPr>
          <w:trHeight w:val="250"/>
        </w:trPr>
        <w:tc>
          <w:tcPr>
            <w:tcW w:w="567" w:type="dxa"/>
            <w:vMerge/>
          </w:tcPr>
          <w:p w:rsidR="0083701D" w:rsidRDefault="0083701D" w:rsidP="00315894">
            <w:pPr>
              <w:spacing w:after="1" w:line="260" w:lineRule="atLeast"/>
              <w:jc w:val="center"/>
            </w:pPr>
          </w:p>
        </w:tc>
        <w:tc>
          <w:tcPr>
            <w:tcW w:w="3039" w:type="dxa"/>
            <w:vMerge/>
          </w:tcPr>
          <w:p w:rsidR="0083701D" w:rsidRPr="002802AB" w:rsidRDefault="0083701D" w:rsidP="00315894">
            <w:pPr>
              <w:spacing w:after="1" w:line="260" w:lineRule="atLeast"/>
              <w:jc w:val="both"/>
              <w:rPr>
                <w:b/>
                <w:highlight w:val="yellow"/>
              </w:rPr>
            </w:pPr>
          </w:p>
        </w:tc>
        <w:tc>
          <w:tcPr>
            <w:tcW w:w="4390" w:type="dxa"/>
          </w:tcPr>
          <w:p w:rsidR="0083701D" w:rsidRPr="002B6869" w:rsidRDefault="0083701D" w:rsidP="00315894">
            <w:pPr>
              <w:spacing w:after="1" w:line="260" w:lineRule="atLeast"/>
              <w:jc w:val="both"/>
            </w:pPr>
            <w:r w:rsidRPr="002B6869">
              <w:t xml:space="preserve">40% &lt;= </w:t>
            </w:r>
            <w:proofErr w:type="gramStart"/>
            <w:r w:rsidRPr="002B6869">
              <w:t>Р</w:t>
            </w:r>
            <w:proofErr w:type="gramEnd"/>
            <w:r w:rsidRPr="002B6869">
              <w:t xml:space="preserve"> &lt; 50%</w:t>
            </w:r>
          </w:p>
        </w:tc>
        <w:tc>
          <w:tcPr>
            <w:tcW w:w="1280" w:type="dxa"/>
          </w:tcPr>
          <w:p w:rsidR="0083701D" w:rsidRPr="002B6869" w:rsidRDefault="0083701D" w:rsidP="00315894">
            <w:pPr>
              <w:spacing w:after="1" w:line="260" w:lineRule="atLeast"/>
              <w:jc w:val="both"/>
            </w:pPr>
            <w:r w:rsidRPr="002B6869">
              <w:t>балл</w:t>
            </w:r>
          </w:p>
        </w:tc>
        <w:tc>
          <w:tcPr>
            <w:tcW w:w="2126" w:type="dxa"/>
          </w:tcPr>
          <w:p w:rsidR="0083701D" w:rsidRPr="002B6869" w:rsidRDefault="0083701D" w:rsidP="00315894">
            <w:pPr>
              <w:spacing w:after="1" w:line="260" w:lineRule="atLeast"/>
              <w:jc w:val="both"/>
            </w:pPr>
            <w:r w:rsidRPr="002B6869">
              <w:t>2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rPr>
          <w:trHeight w:val="237"/>
        </w:trPr>
        <w:tc>
          <w:tcPr>
            <w:tcW w:w="567" w:type="dxa"/>
            <w:vMerge/>
          </w:tcPr>
          <w:p w:rsidR="0083701D" w:rsidRDefault="0083701D" w:rsidP="00315894">
            <w:pPr>
              <w:spacing w:after="1" w:line="260" w:lineRule="atLeast"/>
              <w:jc w:val="center"/>
            </w:pPr>
          </w:p>
        </w:tc>
        <w:tc>
          <w:tcPr>
            <w:tcW w:w="3039" w:type="dxa"/>
            <w:vMerge/>
          </w:tcPr>
          <w:p w:rsidR="0083701D" w:rsidRPr="002802AB" w:rsidRDefault="0083701D" w:rsidP="00315894">
            <w:pPr>
              <w:spacing w:after="1" w:line="260" w:lineRule="atLeast"/>
              <w:jc w:val="both"/>
              <w:rPr>
                <w:b/>
                <w:highlight w:val="yellow"/>
              </w:rPr>
            </w:pPr>
          </w:p>
        </w:tc>
        <w:tc>
          <w:tcPr>
            <w:tcW w:w="4390" w:type="dxa"/>
          </w:tcPr>
          <w:p w:rsidR="0083701D" w:rsidRPr="002B6869" w:rsidRDefault="0083701D" w:rsidP="00315894">
            <w:pPr>
              <w:spacing w:after="1" w:line="260" w:lineRule="atLeast"/>
              <w:jc w:val="both"/>
            </w:pPr>
            <w:r w:rsidRPr="002B6869">
              <w:t xml:space="preserve">25% &lt; </w:t>
            </w:r>
            <w:proofErr w:type="gramStart"/>
            <w:r w:rsidRPr="002B6869">
              <w:t>Р</w:t>
            </w:r>
            <w:proofErr w:type="gramEnd"/>
            <w:r w:rsidRPr="002B6869">
              <w:t xml:space="preserve"> &lt; 50%</w:t>
            </w:r>
          </w:p>
        </w:tc>
        <w:tc>
          <w:tcPr>
            <w:tcW w:w="1280" w:type="dxa"/>
          </w:tcPr>
          <w:p w:rsidR="0083701D" w:rsidRPr="002B6869" w:rsidRDefault="0083701D" w:rsidP="00315894">
            <w:pPr>
              <w:spacing w:after="1" w:line="260" w:lineRule="atLeast"/>
              <w:jc w:val="both"/>
            </w:pPr>
            <w:r w:rsidRPr="002B6869">
              <w:t>балл</w:t>
            </w:r>
          </w:p>
        </w:tc>
        <w:tc>
          <w:tcPr>
            <w:tcW w:w="2126" w:type="dxa"/>
          </w:tcPr>
          <w:p w:rsidR="0083701D" w:rsidRPr="002B6869" w:rsidRDefault="0083701D" w:rsidP="00315894">
            <w:pPr>
              <w:spacing w:after="1" w:line="260" w:lineRule="atLeast"/>
              <w:jc w:val="both"/>
            </w:pPr>
            <w:r w:rsidRPr="002B6869">
              <w:t>1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rPr>
          <w:trHeight w:val="20"/>
        </w:trPr>
        <w:tc>
          <w:tcPr>
            <w:tcW w:w="567" w:type="dxa"/>
            <w:vMerge/>
          </w:tcPr>
          <w:p w:rsidR="0083701D" w:rsidRDefault="0083701D" w:rsidP="00315894">
            <w:pPr>
              <w:spacing w:after="1" w:line="260" w:lineRule="atLeast"/>
              <w:jc w:val="center"/>
            </w:pPr>
          </w:p>
        </w:tc>
        <w:tc>
          <w:tcPr>
            <w:tcW w:w="3039" w:type="dxa"/>
            <w:vMerge/>
          </w:tcPr>
          <w:p w:rsidR="0083701D" w:rsidRPr="002802AB" w:rsidRDefault="0083701D" w:rsidP="00315894">
            <w:pPr>
              <w:spacing w:after="1" w:line="260" w:lineRule="atLeast"/>
              <w:jc w:val="both"/>
              <w:rPr>
                <w:b/>
                <w:highlight w:val="yellow"/>
              </w:rPr>
            </w:pPr>
          </w:p>
        </w:tc>
        <w:tc>
          <w:tcPr>
            <w:tcW w:w="4390" w:type="dxa"/>
          </w:tcPr>
          <w:p w:rsidR="0083701D" w:rsidRPr="002B6869" w:rsidRDefault="0083701D" w:rsidP="00315894">
            <w:pPr>
              <w:spacing w:after="1" w:line="260" w:lineRule="atLeast"/>
              <w:jc w:val="both"/>
            </w:pPr>
            <w:proofErr w:type="gramStart"/>
            <w:r w:rsidRPr="002B6869">
              <w:t>Р</w:t>
            </w:r>
            <w:proofErr w:type="gramEnd"/>
            <w:r w:rsidRPr="002B6869">
              <w:t xml:space="preserve"> &lt;= 25%</w:t>
            </w:r>
          </w:p>
        </w:tc>
        <w:tc>
          <w:tcPr>
            <w:tcW w:w="1280" w:type="dxa"/>
          </w:tcPr>
          <w:p w:rsidR="0083701D" w:rsidRPr="002B6869" w:rsidRDefault="0083701D" w:rsidP="00315894">
            <w:pPr>
              <w:spacing w:after="1" w:line="260" w:lineRule="atLeast"/>
              <w:jc w:val="both"/>
            </w:pPr>
            <w:r w:rsidRPr="002B6869">
              <w:t>балл</w:t>
            </w:r>
          </w:p>
        </w:tc>
        <w:tc>
          <w:tcPr>
            <w:tcW w:w="2126" w:type="dxa"/>
          </w:tcPr>
          <w:p w:rsidR="0083701D" w:rsidRPr="002B6869" w:rsidRDefault="0083701D" w:rsidP="00315894">
            <w:pPr>
              <w:spacing w:after="1" w:line="260" w:lineRule="atLeast"/>
              <w:jc w:val="both"/>
            </w:pPr>
            <w:r w:rsidRPr="002B6869">
              <w:t>0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rPr>
          <w:trHeight w:val="20"/>
        </w:trPr>
        <w:tc>
          <w:tcPr>
            <w:tcW w:w="567" w:type="dxa"/>
            <w:vMerge w:val="restart"/>
          </w:tcPr>
          <w:p w:rsidR="0083701D" w:rsidRPr="00D0323B" w:rsidRDefault="0083701D" w:rsidP="00315894">
            <w:pPr>
              <w:spacing w:after="1" w:line="260" w:lineRule="atLeast"/>
              <w:jc w:val="center"/>
            </w:pPr>
            <w:r w:rsidRPr="00D0323B">
              <w:lastRenderedPageBreak/>
              <w:t>4.2</w:t>
            </w:r>
          </w:p>
        </w:tc>
        <w:tc>
          <w:tcPr>
            <w:tcW w:w="3039" w:type="dxa"/>
            <w:vMerge w:val="restart"/>
          </w:tcPr>
          <w:p w:rsidR="0083701D" w:rsidRPr="002B6869" w:rsidRDefault="0083701D" w:rsidP="00315894">
            <w:pPr>
              <w:spacing w:after="1" w:line="260" w:lineRule="atLeast"/>
              <w:jc w:val="both"/>
              <w:rPr>
                <w:highlight w:val="yellow"/>
              </w:rPr>
            </w:pPr>
            <w:r w:rsidRPr="002B6869">
              <w:t>Повышение квалификации по направлению деятельности</w:t>
            </w: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= 100 x </w:t>
            </w:r>
            <w:proofErr w:type="spellStart"/>
            <w:r w:rsidRPr="00BD2E14">
              <w:t>Чп</w:t>
            </w:r>
            <w:proofErr w:type="spellEnd"/>
            <w:r w:rsidRPr="00BD2E14">
              <w:t xml:space="preserve"> / Ч, где </w:t>
            </w:r>
            <w:proofErr w:type="spellStart"/>
            <w:r w:rsidRPr="00BD2E14">
              <w:t>Чп</w:t>
            </w:r>
            <w:proofErr w:type="spellEnd"/>
            <w:r w:rsidRPr="00BD2E14">
              <w:t xml:space="preserve"> - количество сотрудников указанных подразделений, обладающих свидетельствами (сертификатами) о прохождении повышения квалификации по направлению деятельности в течение последних трех лет; Ч - общее количество сотрудников в вышеназванных подразделениях по состоянию на 1 января года, следующего за отчетным финансовым годом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%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3261" w:type="dxa"/>
            <w:vMerge w:val="restart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>
              <w:t>Сведения</w:t>
            </w:r>
            <w:r w:rsidR="00052CD2">
              <w:t xml:space="preserve"> </w:t>
            </w:r>
            <w:r w:rsidR="00052CD2" w:rsidRPr="00052CD2">
              <w:t>подведомственных учреждений</w:t>
            </w: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>
            <w:pPr>
              <w:spacing w:after="1" w:line="260" w:lineRule="atLeast"/>
            </w:pPr>
          </w:p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= 100%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5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 xml:space="preserve">75% &lt;= </w:t>
            </w:r>
            <w:proofErr w:type="gramStart"/>
            <w:r w:rsidRPr="00BD2E14">
              <w:t>Р</w:t>
            </w:r>
            <w:proofErr w:type="gramEnd"/>
            <w:r w:rsidRPr="00BD2E14">
              <w:t xml:space="preserve"> &lt; 100%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4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 xml:space="preserve">60% &lt;= </w:t>
            </w:r>
            <w:proofErr w:type="gramStart"/>
            <w:r w:rsidRPr="00BD2E14">
              <w:t>Р</w:t>
            </w:r>
            <w:proofErr w:type="gramEnd"/>
            <w:r w:rsidRPr="00BD2E14">
              <w:t xml:space="preserve"> &lt; 75%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3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 xml:space="preserve">45% </w:t>
            </w:r>
            <w:r w:rsidRPr="001F6AD9">
              <w:t xml:space="preserve">&lt;= </w:t>
            </w:r>
            <w:proofErr w:type="gramStart"/>
            <w:r w:rsidRPr="001F6AD9">
              <w:t>Р</w:t>
            </w:r>
            <w:proofErr w:type="gramEnd"/>
            <w:r w:rsidRPr="001F6AD9">
              <w:t xml:space="preserve"> &lt; 60%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2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 xml:space="preserve">30% &lt; </w:t>
            </w:r>
            <w:proofErr w:type="gramStart"/>
            <w:r w:rsidRPr="00BD2E14">
              <w:t>Р</w:t>
            </w:r>
            <w:proofErr w:type="gramEnd"/>
            <w:r w:rsidRPr="00BD2E14">
              <w:t xml:space="preserve"> &lt; 45%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1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83701D">
        <w:trPr>
          <w:trHeight w:val="343"/>
        </w:trPr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Default="0083701D" w:rsidP="00315894">
            <w:pPr>
              <w:spacing w:after="1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&lt;= 30%</w:t>
            </w:r>
          </w:p>
          <w:p w:rsidR="00E76418" w:rsidRDefault="00E76418" w:rsidP="00315894">
            <w:pPr>
              <w:spacing w:after="1" w:line="260" w:lineRule="atLeast"/>
              <w:jc w:val="both"/>
            </w:pPr>
          </w:p>
          <w:p w:rsidR="00E76418" w:rsidRDefault="00E76418" w:rsidP="00315894">
            <w:pPr>
              <w:spacing w:after="1" w:line="260" w:lineRule="atLeast"/>
              <w:jc w:val="both"/>
            </w:pPr>
          </w:p>
          <w:p w:rsidR="00E76418" w:rsidRDefault="00E76418" w:rsidP="00315894">
            <w:pPr>
              <w:spacing w:after="1" w:line="260" w:lineRule="atLeast"/>
              <w:jc w:val="both"/>
            </w:pPr>
          </w:p>
          <w:p w:rsidR="00E76418" w:rsidRDefault="00E76418" w:rsidP="00315894">
            <w:pPr>
              <w:spacing w:after="1" w:line="260" w:lineRule="atLeast"/>
              <w:jc w:val="both"/>
            </w:pPr>
          </w:p>
          <w:p w:rsidR="00E76418" w:rsidRDefault="00E76418" w:rsidP="00315894">
            <w:pPr>
              <w:spacing w:after="1" w:line="260" w:lineRule="atLeast"/>
              <w:jc w:val="both"/>
            </w:pPr>
          </w:p>
          <w:p w:rsidR="00E76418" w:rsidRDefault="00E76418" w:rsidP="00315894">
            <w:pPr>
              <w:spacing w:after="1" w:line="260" w:lineRule="atLeast"/>
              <w:jc w:val="both"/>
            </w:pPr>
          </w:p>
          <w:p w:rsidR="00E76418" w:rsidRDefault="00E76418" w:rsidP="00315894">
            <w:pPr>
              <w:spacing w:after="1" w:line="260" w:lineRule="atLeast"/>
              <w:jc w:val="both"/>
            </w:pPr>
          </w:p>
          <w:p w:rsidR="00E76418" w:rsidRDefault="00E76418" w:rsidP="00315894">
            <w:pPr>
              <w:spacing w:after="1" w:line="260" w:lineRule="atLeast"/>
              <w:jc w:val="both"/>
            </w:pPr>
          </w:p>
          <w:p w:rsidR="00E76418" w:rsidRDefault="00E76418" w:rsidP="00315894">
            <w:pPr>
              <w:spacing w:after="1" w:line="260" w:lineRule="atLeast"/>
              <w:jc w:val="both"/>
            </w:pPr>
          </w:p>
          <w:p w:rsidR="00E76418" w:rsidRDefault="00E76418" w:rsidP="00315894">
            <w:pPr>
              <w:spacing w:after="1" w:line="260" w:lineRule="atLeast"/>
              <w:jc w:val="both"/>
            </w:pPr>
          </w:p>
          <w:p w:rsidR="00E76418" w:rsidRDefault="00E76418" w:rsidP="00315894">
            <w:pPr>
              <w:spacing w:after="1" w:line="260" w:lineRule="atLeast"/>
              <w:jc w:val="both"/>
            </w:pPr>
          </w:p>
          <w:p w:rsidR="00E76418" w:rsidRPr="00BD2E14" w:rsidRDefault="00E76418" w:rsidP="00315894">
            <w:pPr>
              <w:spacing w:after="1" w:line="260" w:lineRule="atLeast"/>
              <w:jc w:val="both"/>
            </w:pP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Default="0083701D" w:rsidP="00315894">
            <w:pPr>
              <w:spacing w:after="1" w:line="260" w:lineRule="atLeast"/>
              <w:jc w:val="both"/>
            </w:pPr>
            <w:r w:rsidRPr="00BD2E14">
              <w:t>0</w:t>
            </w:r>
          </w:p>
          <w:p w:rsidR="0083701D" w:rsidRDefault="0083701D" w:rsidP="00315894">
            <w:pPr>
              <w:spacing w:after="1" w:line="260" w:lineRule="atLeast"/>
              <w:jc w:val="both"/>
            </w:pPr>
          </w:p>
          <w:p w:rsidR="0083701D" w:rsidRDefault="0083701D" w:rsidP="00315894">
            <w:pPr>
              <w:spacing w:after="1" w:line="260" w:lineRule="atLeast"/>
              <w:jc w:val="both"/>
            </w:pPr>
          </w:p>
          <w:p w:rsidR="0083701D" w:rsidRDefault="0083701D" w:rsidP="00315894">
            <w:pPr>
              <w:spacing w:after="1" w:line="260" w:lineRule="atLeast"/>
              <w:jc w:val="both"/>
            </w:pPr>
          </w:p>
          <w:p w:rsidR="0083701D" w:rsidRDefault="0083701D" w:rsidP="00315894">
            <w:pPr>
              <w:spacing w:after="1" w:line="260" w:lineRule="atLeast"/>
              <w:jc w:val="both"/>
            </w:pPr>
          </w:p>
          <w:p w:rsidR="0083701D" w:rsidRDefault="0083701D" w:rsidP="00315894">
            <w:pPr>
              <w:spacing w:after="1" w:line="260" w:lineRule="atLeast"/>
              <w:jc w:val="both"/>
            </w:pPr>
          </w:p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14663" w:type="dxa"/>
            <w:gridSpan w:val="6"/>
          </w:tcPr>
          <w:p w:rsidR="0083701D" w:rsidRPr="00BD2E14" w:rsidRDefault="0083701D" w:rsidP="00315894">
            <w:pPr>
              <w:spacing w:after="1" w:line="260" w:lineRule="atLeast"/>
              <w:jc w:val="center"/>
            </w:pPr>
            <w:r w:rsidRPr="00166F74">
              <w:rPr>
                <w:b/>
              </w:rPr>
              <w:lastRenderedPageBreak/>
              <w:t>5. Исполнение судебных актов</w:t>
            </w:r>
          </w:p>
        </w:tc>
      </w:tr>
      <w:tr w:rsidR="0083701D" w:rsidTr="0083701D">
        <w:trPr>
          <w:trHeight w:val="2869"/>
        </w:trPr>
        <w:tc>
          <w:tcPr>
            <w:tcW w:w="567" w:type="dxa"/>
            <w:vMerge w:val="restart"/>
          </w:tcPr>
          <w:p w:rsidR="0083701D" w:rsidRDefault="0083701D" w:rsidP="00315894">
            <w:pPr>
              <w:spacing w:after="1" w:line="260" w:lineRule="atLeast"/>
              <w:jc w:val="center"/>
            </w:pPr>
            <w:r>
              <w:t>5.1</w:t>
            </w:r>
          </w:p>
        </w:tc>
        <w:tc>
          <w:tcPr>
            <w:tcW w:w="3039" w:type="dxa"/>
            <w:vMerge w:val="restart"/>
          </w:tcPr>
          <w:p w:rsidR="0083701D" w:rsidRPr="00BD2E14" w:rsidRDefault="0083701D" w:rsidP="00AE62F1">
            <w:pPr>
              <w:spacing w:after="1" w:line="260" w:lineRule="atLeast"/>
              <w:jc w:val="both"/>
            </w:pPr>
            <w:r w:rsidRPr="00BD2E14">
              <w:t xml:space="preserve">Исполнение судебных решений по денежным обязательствам </w:t>
            </w:r>
          </w:p>
        </w:tc>
        <w:tc>
          <w:tcPr>
            <w:tcW w:w="4390" w:type="dxa"/>
          </w:tcPr>
          <w:p w:rsidR="0083701D" w:rsidRPr="00BD2E14" w:rsidRDefault="0083701D" w:rsidP="00AE62F1">
            <w:pPr>
              <w:spacing w:after="1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= 100 x S1 / S0, где S1 - сумма, подлежащая взысканию по неисполненным исполнительным документам за счет средств областного бюджета по состоянию на 1 января года, следующего за отчетным финансовым годом; S0 - сумма, подлежащая взысканию по неисполненным исполнительным документам за счет средств областного бюджета по состоянию на 1 января отчетного финансового года. Если S0 = 0 и S1 &gt; 0, </w:t>
            </w:r>
            <w:proofErr w:type="gramStart"/>
            <w:r w:rsidRPr="00BD2E14">
              <w:t>Р</w:t>
            </w:r>
            <w:proofErr w:type="gramEnd"/>
            <w:r w:rsidRPr="00BD2E14">
              <w:t xml:space="preserve"> &gt; 100%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%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3261" w:type="dxa"/>
            <w:vMerge w:val="restart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 xml:space="preserve">Сведения </w:t>
            </w:r>
            <w:r w:rsidR="00052CD2" w:rsidRPr="00052CD2">
              <w:t>подведомственных учреждений</w:t>
            </w:r>
          </w:p>
        </w:tc>
      </w:tr>
      <w:tr w:rsidR="0083701D" w:rsidTr="00F465F3">
        <w:trPr>
          <w:trHeight w:val="293"/>
        </w:trPr>
        <w:tc>
          <w:tcPr>
            <w:tcW w:w="567" w:type="dxa"/>
            <w:vMerge/>
          </w:tcPr>
          <w:p w:rsidR="0083701D" w:rsidRDefault="0083701D" w:rsidP="00315894">
            <w:pPr>
              <w:spacing w:after="1" w:line="260" w:lineRule="atLeast"/>
              <w:jc w:val="center"/>
            </w:pPr>
          </w:p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&gt; 100%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0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&lt;= 100%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1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&lt;= 50%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2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&lt;= 30%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3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&lt;= 10%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4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= 0%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5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 w:val="restart"/>
          </w:tcPr>
          <w:p w:rsidR="0083701D" w:rsidRDefault="0083701D" w:rsidP="00315894">
            <w:pPr>
              <w:spacing w:after="1" w:line="260" w:lineRule="atLeast"/>
              <w:jc w:val="center"/>
            </w:pPr>
            <w:r>
              <w:t>5.2</w:t>
            </w:r>
          </w:p>
        </w:tc>
        <w:tc>
          <w:tcPr>
            <w:tcW w:w="3039" w:type="dxa"/>
            <w:vMerge w:val="restart"/>
          </w:tcPr>
          <w:p w:rsidR="0083701D" w:rsidRPr="00D16F2A" w:rsidRDefault="0083701D" w:rsidP="00315894">
            <w:pPr>
              <w:spacing w:after="1" w:line="260" w:lineRule="atLeast"/>
              <w:jc w:val="both"/>
            </w:pPr>
            <w:r w:rsidRPr="00D16F2A">
              <w:t>Сумма</w:t>
            </w:r>
            <w:r>
              <w:t>,</w:t>
            </w:r>
            <w:r w:rsidRPr="00D16F2A">
              <w:t xml:space="preserve"> взысканная по исполнительным документам</w:t>
            </w:r>
          </w:p>
        </w:tc>
        <w:tc>
          <w:tcPr>
            <w:tcW w:w="4390" w:type="dxa"/>
          </w:tcPr>
          <w:p w:rsidR="0083701D" w:rsidRPr="00BD2E14" w:rsidRDefault="0083701D" w:rsidP="00052CD2">
            <w:pPr>
              <w:spacing w:after="1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= 100 x S / E, где S - сумма, взысканная по исполнительным документам за счет средств областного бюджета в отчетн</w:t>
            </w:r>
            <w:r w:rsidR="00052CD2">
              <w:t>о</w:t>
            </w:r>
            <w:r w:rsidRPr="00BD2E14">
              <w:t>м финансов</w:t>
            </w:r>
            <w:r w:rsidR="00052CD2">
              <w:t>о</w:t>
            </w:r>
            <w:r w:rsidRPr="00BD2E14">
              <w:t>м году; E - кассовое исполнение расходов в отчетном финансовом году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%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3261" w:type="dxa"/>
            <w:vMerge w:val="restart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 xml:space="preserve">Сведения </w:t>
            </w:r>
            <w:r w:rsidR="001A7F87" w:rsidRPr="001A7F87">
              <w:t>подведомственных учреждений</w:t>
            </w: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>
            <w:pPr>
              <w:spacing w:after="1" w:line="260" w:lineRule="atLeast"/>
              <w:jc w:val="center"/>
            </w:pPr>
          </w:p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&gt; 0,5%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0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&lt;= 0,5%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1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&lt;= 0,1%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2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&lt;= 0,05%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3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&lt;= 0,02%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4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= 0%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5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rPr>
          <w:trHeight w:val="258"/>
        </w:trPr>
        <w:tc>
          <w:tcPr>
            <w:tcW w:w="14663" w:type="dxa"/>
            <w:gridSpan w:val="6"/>
          </w:tcPr>
          <w:p w:rsidR="0083701D" w:rsidRPr="00BD2E14" w:rsidRDefault="0083701D" w:rsidP="00F465F3">
            <w:pPr>
              <w:spacing w:after="1" w:line="260" w:lineRule="atLeast"/>
              <w:jc w:val="center"/>
            </w:pPr>
            <w:r w:rsidRPr="000A066A">
              <w:rPr>
                <w:b/>
              </w:rPr>
              <w:t>6. Учет и отчетность</w:t>
            </w:r>
          </w:p>
        </w:tc>
      </w:tr>
      <w:tr w:rsidR="0083701D" w:rsidTr="0083701D">
        <w:trPr>
          <w:trHeight w:val="1004"/>
        </w:trPr>
        <w:tc>
          <w:tcPr>
            <w:tcW w:w="567" w:type="dxa"/>
            <w:vMerge w:val="restart"/>
          </w:tcPr>
          <w:p w:rsidR="0083701D" w:rsidRPr="003C1EFB" w:rsidRDefault="0083701D" w:rsidP="00315894">
            <w:pPr>
              <w:spacing w:after="1" w:line="260" w:lineRule="atLeast"/>
              <w:jc w:val="center"/>
            </w:pPr>
            <w:r w:rsidRPr="003C1EFB">
              <w:t>6.1</w:t>
            </w:r>
          </w:p>
        </w:tc>
        <w:tc>
          <w:tcPr>
            <w:tcW w:w="3039" w:type="dxa"/>
            <w:vMerge w:val="restart"/>
          </w:tcPr>
          <w:p w:rsidR="0083701D" w:rsidRPr="003C1EFB" w:rsidRDefault="0083701D" w:rsidP="00315894">
            <w:pPr>
              <w:spacing w:after="1" w:line="260" w:lineRule="atLeast"/>
              <w:jc w:val="both"/>
            </w:pPr>
            <w:r w:rsidRPr="003C1EFB">
              <w:t xml:space="preserve">Предоставление в составе годовой бюджетной отчетности </w:t>
            </w:r>
            <w:r>
              <w:t>информации</w:t>
            </w:r>
            <w:r w:rsidRPr="003C1EFB">
              <w:t xml:space="preserve"> о мерах по повышению эффективности расходования бюджетных средств</w:t>
            </w:r>
          </w:p>
        </w:tc>
        <w:tc>
          <w:tcPr>
            <w:tcW w:w="4390" w:type="dxa"/>
          </w:tcPr>
          <w:p w:rsidR="0083701D" w:rsidRPr="003C1EFB" w:rsidRDefault="0083701D" w:rsidP="00315894">
            <w:pPr>
              <w:spacing w:after="1" w:line="260" w:lineRule="atLeast"/>
              <w:jc w:val="both"/>
            </w:pPr>
            <w:r w:rsidRPr="003C1EFB">
              <w:t xml:space="preserve">Отсутствие в годовой бюджетной отчетности за отчетный финансовый год </w:t>
            </w:r>
            <w:r>
              <w:t>информации</w:t>
            </w:r>
            <w:r w:rsidRPr="003C1EFB">
              <w:t xml:space="preserve"> о мерах по повышению эффективности расходования бюджетных средств</w:t>
            </w:r>
          </w:p>
        </w:tc>
        <w:tc>
          <w:tcPr>
            <w:tcW w:w="1280" w:type="dxa"/>
          </w:tcPr>
          <w:p w:rsidR="0083701D" w:rsidRPr="003C1EFB" w:rsidRDefault="0083701D" w:rsidP="00315894">
            <w:pPr>
              <w:spacing w:after="1" w:line="260" w:lineRule="atLeast"/>
              <w:jc w:val="both"/>
            </w:pPr>
            <w:r w:rsidRPr="003C1EFB">
              <w:t>балл</w:t>
            </w:r>
          </w:p>
        </w:tc>
        <w:tc>
          <w:tcPr>
            <w:tcW w:w="2126" w:type="dxa"/>
          </w:tcPr>
          <w:p w:rsidR="0083701D" w:rsidRPr="003C1EFB" w:rsidRDefault="0083701D" w:rsidP="00315894">
            <w:pPr>
              <w:spacing w:after="1" w:line="260" w:lineRule="atLeast"/>
              <w:jc w:val="both"/>
            </w:pPr>
            <w:r w:rsidRPr="003C1EFB">
              <w:t>0</w:t>
            </w:r>
          </w:p>
        </w:tc>
        <w:tc>
          <w:tcPr>
            <w:tcW w:w="3261" w:type="dxa"/>
            <w:vMerge w:val="restart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3C1EFB">
              <w:t>Данные пояснительной записки</w:t>
            </w:r>
          </w:p>
        </w:tc>
      </w:tr>
      <w:tr w:rsidR="0083701D" w:rsidTr="0083701D">
        <w:trPr>
          <w:trHeight w:val="994"/>
        </w:trPr>
        <w:tc>
          <w:tcPr>
            <w:tcW w:w="567" w:type="dxa"/>
            <w:vMerge/>
          </w:tcPr>
          <w:p w:rsidR="0083701D" w:rsidRPr="003C1EFB" w:rsidRDefault="0083701D" w:rsidP="00315894">
            <w:pPr>
              <w:spacing w:after="1" w:line="260" w:lineRule="atLeast"/>
              <w:jc w:val="center"/>
            </w:pPr>
          </w:p>
        </w:tc>
        <w:tc>
          <w:tcPr>
            <w:tcW w:w="3039" w:type="dxa"/>
            <w:vMerge/>
          </w:tcPr>
          <w:p w:rsidR="0083701D" w:rsidRPr="003C1EFB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3C1EFB" w:rsidRDefault="0083701D" w:rsidP="00315894">
            <w:pPr>
              <w:spacing w:after="1" w:line="260" w:lineRule="atLeast"/>
              <w:jc w:val="both"/>
            </w:pPr>
            <w:r w:rsidRPr="003C1EFB">
              <w:t>Наличие в годовой бюджетной отчетности за отчетный финансовый год информации о мерах по повышению эффективности расходования бюджетных средств</w:t>
            </w:r>
          </w:p>
        </w:tc>
        <w:tc>
          <w:tcPr>
            <w:tcW w:w="1280" w:type="dxa"/>
          </w:tcPr>
          <w:p w:rsidR="0083701D" w:rsidRPr="003C1EFB" w:rsidRDefault="0083701D" w:rsidP="00315894">
            <w:pPr>
              <w:spacing w:after="1" w:line="260" w:lineRule="atLeast"/>
              <w:jc w:val="both"/>
            </w:pPr>
            <w:r w:rsidRPr="003C1EFB">
              <w:t>балл</w:t>
            </w:r>
          </w:p>
        </w:tc>
        <w:tc>
          <w:tcPr>
            <w:tcW w:w="2126" w:type="dxa"/>
          </w:tcPr>
          <w:p w:rsidR="0083701D" w:rsidRPr="003C1EFB" w:rsidRDefault="0083701D" w:rsidP="00315894">
            <w:pPr>
              <w:spacing w:after="1" w:line="260" w:lineRule="atLeast"/>
              <w:jc w:val="both"/>
            </w:pPr>
            <w:r w:rsidRPr="003C1EFB">
              <w:t>5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rPr>
          <w:trHeight w:val="275"/>
        </w:trPr>
        <w:tc>
          <w:tcPr>
            <w:tcW w:w="567" w:type="dxa"/>
            <w:vMerge w:val="restart"/>
          </w:tcPr>
          <w:p w:rsidR="0083701D" w:rsidRPr="003C1EFB" w:rsidRDefault="0083701D" w:rsidP="00315894">
            <w:pPr>
              <w:spacing w:after="1" w:line="260" w:lineRule="atLeast"/>
              <w:jc w:val="center"/>
            </w:pPr>
            <w:r w:rsidRPr="003C1EFB">
              <w:t>6.2</w:t>
            </w:r>
          </w:p>
        </w:tc>
        <w:tc>
          <w:tcPr>
            <w:tcW w:w="3039" w:type="dxa"/>
            <w:vMerge w:val="restart"/>
          </w:tcPr>
          <w:p w:rsidR="0083701D" w:rsidRPr="009314A8" w:rsidRDefault="0083701D" w:rsidP="00315894">
            <w:pPr>
              <w:spacing w:after="1" w:line="260" w:lineRule="atLeast"/>
              <w:jc w:val="both"/>
              <w:rPr>
                <w:color w:val="FF0000"/>
              </w:rPr>
            </w:pPr>
            <w:r w:rsidRPr="003C1EFB">
              <w:t>Предоставление в составе годовой бюджетной отчетности сведений о результатах деятельности</w:t>
            </w:r>
          </w:p>
        </w:tc>
        <w:tc>
          <w:tcPr>
            <w:tcW w:w="4390" w:type="dxa"/>
          </w:tcPr>
          <w:p w:rsidR="0083701D" w:rsidRPr="009314A8" w:rsidRDefault="0083701D" w:rsidP="00315894">
            <w:pPr>
              <w:spacing w:after="1" w:line="260" w:lineRule="atLeast"/>
              <w:jc w:val="both"/>
              <w:rPr>
                <w:color w:val="FF0000"/>
              </w:rPr>
            </w:pPr>
            <w:r w:rsidRPr="003C1EFB">
              <w:t>Отсутствие в пояснительной записке к годовой бюджетной отчетности за отчетный финансовый год заполненной формы "Сведения о результатах деятельности"</w:t>
            </w:r>
          </w:p>
        </w:tc>
        <w:tc>
          <w:tcPr>
            <w:tcW w:w="1280" w:type="dxa"/>
          </w:tcPr>
          <w:p w:rsidR="0083701D" w:rsidRPr="009314A8" w:rsidRDefault="0083701D" w:rsidP="00315894">
            <w:pPr>
              <w:spacing w:after="1" w:line="260" w:lineRule="atLeast"/>
              <w:jc w:val="both"/>
              <w:rPr>
                <w:color w:val="FF0000"/>
              </w:rPr>
            </w:pPr>
            <w:r w:rsidRPr="003C1EFB">
              <w:t>балл</w:t>
            </w:r>
          </w:p>
        </w:tc>
        <w:tc>
          <w:tcPr>
            <w:tcW w:w="2126" w:type="dxa"/>
          </w:tcPr>
          <w:p w:rsidR="0083701D" w:rsidRPr="009314A8" w:rsidRDefault="0083701D" w:rsidP="00315894">
            <w:pPr>
              <w:spacing w:after="1" w:line="260" w:lineRule="atLeast"/>
              <w:jc w:val="both"/>
              <w:rPr>
                <w:color w:val="FF0000"/>
              </w:rPr>
            </w:pPr>
            <w:r w:rsidRPr="003C1EFB">
              <w:t>0</w:t>
            </w:r>
          </w:p>
        </w:tc>
        <w:tc>
          <w:tcPr>
            <w:tcW w:w="3261" w:type="dxa"/>
            <w:vMerge w:val="restart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3C1EFB">
              <w:t>Данные пояснительной записки</w:t>
            </w:r>
          </w:p>
        </w:tc>
      </w:tr>
      <w:tr w:rsidR="0083701D" w:rsidTr="00F465F3">
        <w:trPr>
          <w:trHeight w:val="225"/>
        </w:trPr>
        <w:tc>
          <w:tcPr>
            <w:tcW w:w="567" w:type="dxa"/>
            <w:vMerge/>
          </w:tcPr>
          <w:p w:rsidR="0083701D" w:rsidRPr="003C1EFB" w:rsidRDefault="0083701D" w:rsidP="00315894">
            <w:pPr>
              <w:spacing w:after="1" w:line="260" w:lineRule="atLeast"/>
              <w:jc w:val="center"/>
            </w:pPr>
          </w:p>
        </w:tc>
        <w:tc>
          <w:tcPr>
            <w:tcW w:w="3039" w:type="dxa"/>
            <w:vMerge/>
          </w:tcPr>
          <w:p w:rsidR="0083701D" w:rsidRPr="009314A8" w:rsidRDefault="0083701D" w:rsidP="00315894">
            <w:pPr>
              <w:spacing w:after="1" w:line="260" w:lineRule="atLeast"/>
              <w:jc w:val="both"/>
              <w:rPr>
                <w:color w:val="FF0000"/>
              </w:rPr>
            </w:pPr>
          </w:p>
        </w:tc>
        <w:tc>
          <w:tcPr>
            <w:tcW w:w="4390" w:type="dxa"/>
          </w:tcPr>
          <w:p w:rsidR="0083701D" w:rsidRPr="009314A8" w:rsidRDefault="0083701D" w:rsidP="00315894">
            <w:pPr>
              <w:spacing w:after="1" w:line="260" w:lineRule="atLeast"/>
              <w:jc w:val="both"/>
              <w:rPr>
                <w:color w:val="FF0000"/>
              </w:rPr>
            </w:pPr>
            <w:r w:rsidRPr="003C1EFB">
              <w:t>Наличие в пояснительной записке к годовой бюджетной отчетности за отчетный финансовый год заполненной формы "Сведения о результатах деятельности"</w:t>
            </w:r>
          </w:p>
        </w:tc>
        <w:tc>
          <w:tcPr>
            <w:tcW w:w="1280" w:type="dxa"/>
          </w:tcPr>
          <w:p w:rsidR="0083701D" w:rsidRPr="009314A8" w:rsidRDefault="0083701D" w:rsidP="00315894">
            <w:pPr>
              <w:spacing w:after="1" w:line="260" w:lineRule="atLeast"/>
              <w:jc w:val="both"/>
              <w:rPr>
                <w:color w:val="FF0000"/>
              </w:rPr>
            </w:pPr>
            <w:r w:rsidRPr="003C1EFB">
              <w:t>балл</w:t>
            </w:r>
          </w:p>
        </w:tc>
        <w:tc>
          <w:tcPr>
            <w:tcW w:w="2126" w:type="dxa"/>
          </w:tcPr>
          <w:p w:rsidR="0083701D" w:rsidRPr="009314A8" w:rsidRDefault="0083701D" w:rsidP="00315894">
            <w:pPr>
              <w:spacing w:after="1" w:line="260" w:lineRule="atLeast"/>
              <w:jc w:val="both"/>
              <w:rPr>
                <w:color w:val="FF0000"/>
              </w:rPr>
            </w:pPr>
            <w:r w:rsidRPr="003C1EFB">
              <w:t>5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rPr>
          <w:trHeight w:val="1240"/>
        </w:trPr>
        <w:tc>
          <w:tcPr>
            <w:tcW w:w="567" w:type="dxa"/>
            <w:vMerge w:val="restart"/>
          </w:tcPr>
          <w:p w:rsidR="0083701D" w:rsidRPr="003C1EFB" w:rsidRDefault="0083701D" w:rsidP="00315894">
            <w:pPr>
              <w:spacing w:after="1" w:line="260" w:lineRule="atLeast"/>
              <w:jc w:val="center"/>
            </w:pPr>
            <w:r w:rsidRPr="003C1EFB">
              <w:t>6.</w:t>
            </w:r>
            <w:r>
              <w:t>3</w:t>
            </w:r>
          </w:p>
        </w:tc>
        <w:tc>
          <w:tcPr>
            <w:tcW w:w="3039" w:type="dxa"/>
            <w:vMerge w:val="restart"/>
          </w:tcPr>
          <w:p w:rsidR="0083701D" w:rsidRPr="003C1EFB" w:rsidRDefault="0083701D" w:rsidP="00AE62F1">
            <w:pPr>
              <w:spacing w:after="1" w:line="260" w:lineRule="atLeast"/>
              <w:jc w:val="both"/>
            </w:pPr>
            <w:r w:rsidRPr="003C1EFB">
              <w:t xml:space="preserve">Наличие отчетов о результатах деятельности и об использовании закрепленного государственного имущества </w:t>
            </w:r>
            <w:r w:rsidRPr="003C1EFB">
              <w:lastRenderedPageBreak/>
              <w:t xml:space="preserve">учреждения </w:t>
            </w:r>
          </w:p>
        </w:tc>
        <w:tc>
          <w:tcPr>
            <w:tcW w:w="4390" w:type="dxa"/>
          </w:tcPr>
          <w:p w:rsidR="0083701D" w:rsidRPr="003C1EFB" w:rsidRDefault="0083701D" w:rsidP="00AE62F1">
            <w:pPr>
              <w:spacing w:after="1" w:line="260" w:lineRule="atLeast"/>
              <w:jc w:val="both"/>
            </w:pPr>
            <w:r w:rsidRPr="003C1EFB">
              <w:lastRenderedPageBreak/>
              <w:t xml:space="preserve"> Наличие размещенных на сайте </w:t>
            </w:r>
            <w:proofErr w:type="spellStart"/>
            <w:r w:rsidRPr="003C1EFB">
              <w:t>bus</w:t>
            </w:r>
            <w:proofErr w:type="spellEnd"/>
            <w:r w:rsidRPr="003C1EFB">
              <w:t xml:space="preserve">. </w:t>
            </w:r>
            <w:proofErr w:type="spellStart"/>
            <w:r w:rsidRPr="003C1EFB">
              <w:t>gov</w:t>
            </w:r>
            <w:proofErr w:type="spellEnd"/>
            <w:r w:rsidRPr="003C1EFB">
              <w:t xml:space="preserve">. </w:t>
            </w:r>
            <w:proofErr w:type="spellStart"/>
            <w:r w:rsidRPr="003C1EFB">
              <w:t>ru</w:t>
            </w:r>
            <w:proofErr w:type="spellEnd"/>
            <w:r w:rsidRPr="003C1EFB">
              <w:t xml:space="preserve">  отчетов о результатах деятельности и об использовании закрепленного государственного имущества учреждения </w:t>
            </w:r>
          </w:p>
        </w:tc>
        <w:tc>
          <w:tcPr>
            <w:tcW w:w="1280" w:type="dxa"/>
          </w:tcPr>
          <w:p w:rsidR="0083701D" w:rsidRPr="003C1EFB" w:rsidRDefault="0083701D" w:rsidP="00315894">
            <w:pPr>
              <w:spacing w:after="1" w:line="260" w:lineRule="atLeast"/>
              <w:jc w:val="both"/>
            </w:pPr>
            <w:r w:rsidRPr="003C1EFB">
              <w:t>балл</w:t>
            </w:r>
          </w:p>
        </w:tc>
        <w:tc>
          <w:tcPr>
            <w:tcW w:w="2126" w:type="dxa"/>
          </w:tcPr>
          <w:p w:rsidR="0083701D" w:rsidRPr="003C1EFB" w:rsidRDefault="0083701D" w:rsidP="00315894">
            <w:pPr>
              <w:spacing w:after="1" w:line="260" w:lineRule="atLeast"/>
              <w:jc w:val="both"/>
            </w:pPr>
            <w:r>
              <w:t>5</w:t>
            </w:r>
          </w:p>
        </w:tc>
        <w:tc>
          <w:tcPr>
            <w:tcW w:w="3261" w:type="dxa"/>
            <w:vMerge w:val="restart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3C1EFB">
              <w:t xml:space="preserve">Сведения </w:t>
            </w:r>
            <w:r w:rsidR="001A7F87" w:rsidRPr="001A7F87">
              <w:t xml:space="preserve">подведомственных учреждений </w:t>
            </w:r>
            <w:r w:rsidRPr="003C1EFB">
              <w:t>(</w:t>
            </w:r>
            <w:proofErr w:type="gramStart"/>
            <w:r>
              <w:t>интернет</w:t>
            </w:r>
            <w:r w:rsidRPr="003C1EFB">
              <w:t>-ссылки</w:t>
            </w:r>
            <w:proofErr w:type="gramEnd"/>
            <w:r w:rsidRPr="003C1EFB">
              <w:t xml:space="preserve"> на сайт  </w:t>
            </w:r>
            <w:proofErr w:type="spellStart"/>
            <w:r w:rsidRPr="003C1EFB">
              <w:t>bus</w:t>
            </w:r>
            <w:proofErr w:type="spellEnd"/>
            <w:r w:rsidRPr="003C1EFB">
              <w:t xml:space="preserve">. </w:t>
            </w:r>
            <w:proofErr w:type="spellStart"/>
            <w:r w:rsidRPr="003C1EFB">
              <w:t>gov</w:t>
            </w:r>
            <w:proofErr w:type="spellEnd"/>
            <w:r w:rsidRPr="003C1EFB">
              <w:t xml:space="preserve">. </w:t>
            </w:r>
            <w:proofErr w:type="spellStart"/>
            <w:r w:rsidRPr="003C1EFB">
              <w:t>ru</w:t>
            </w:r>
            <w:proofErr w:type="spellEnd"/>
            <w:r w:rsidRPr="003C1EFB">
              <w:t>)</w:t>
            </w:r>
          </w:p>
        </w:tc>
      </w:tr>
      <w:tr w:rsidR="0083701D" w:rsidTr="00F465F3">
        <w:tc>
          <w:tcPr>
            <w:tcW w:w="567" w:type="dxa"/>
            <w:vMerge/>
          </w:tcPr>
          <w:p w:rsidR="0083701D" w:rsidRPr="009314A8" w:rsidRDefault="0083701D" w:rsidP="00315894">
            <w:pPr>
              <w:rPr>
                <w:color w:val="FF0000"/>
              </w:rPr>
            </w:pPr>
          </w:p>
        </w:tc>
        <w:tc>
          <w:tcPr>
            <w:tcW w:w="3039" w:type="dxa"/>
            <w:vMerge/>
          </w:tcPr>
          <w:p w:rsidR="0083701D" w:rsidRPr="009314A8" w:rsidRDefault="0083701D" w:rsidP="00315894">
            <w:pPr>
              <w:spacing w:after="1" w:line="260" w:lineRule="atLeast"/>
              <w:jc w:val="both"/>
              <w:rPr>
                <w:color w:val="FF0000"/>
              </w:rPr>
            </w:pPr>
          </w:p>
        </w:tc>
        <w:tc>
          <w:tcPr>
            <w:tcW w:w="4390" w:type="dxa"/>
          </w:tcPr>
          <w:p w:rsidR="0083701D" w:rsidRPr="003C1EFB" w:rsidRDefault="0083701D" w:rsidP="00AE62F1">
            <w:pPr>
              <w:spacing w:after="1" w:line="260" w:lineRule="atLeast"/>
              <w:jc w:val="both"/>
            </w:pPr>
            <w:r w:rsidRPr="003C1EFB">
              <w:t xml:space="preserve">Отсутствие размещенных на сайте </w:t>
            </w:r>
            <w:proofErr w:type="spellStart"/>
            <w:r w:rsidRPr="003C1EFB">
              <w:t>bus</w:t>
            </w:r>
            <w:proofErr w:type="spellEnd"/>
            <w:r w:rsidRPr="003C1EFB">
              <w:t xml:space="preserve">. </w:t>
            </w:r>
            <w:proofErr w:type="spellStart"/>
            <w:r w:rsidRPr="003C1EFB">
              <w:t>gov</w:t>
            </w:r>
            <w:proofErr w:type="spellEnd"/>
            <w:r w:rsidRPr="003C1EFB">
              <w:t xml:space="preserve">. </w:t>
            </w:r>
            <w:proofErr w:type="spellStart"/>
            <w:r w:rsidRPr="003C1EFB">
              <w:t>ru</w:t>
            </w:r>
            <w:proofErr w:type="spellEnd"/>
            <w:r w:rsidRPr="003C1EFB">
              <w:t xml:space="preserve">  отчетов о результатах деятельности и об использовании закрепленного государственного имущества учреждения </w:t>
            </w:r>
          </w:p>
        </w:tc>
        <w:tc>
          <w:tcPr>
            <w:tcW w:w="1280" w:type="dxa"/>
          </w:tcPr>
          <w:p w:rsidR="0083701D" w:rsidRPr="003C1EFB" w:rsidRDefault="0083701D" w:rsidP="00315894">
            <w:pPr>
              <w:spacing w:after="1" w:line="260" w:lineRule="atLeast"/>
              <w:jc w:val="both"/>
            </w:pPr>
            <w:r w:rsidRPr="003C1EFB">
              <w:t>балл</w:t>
            </w:r>
          </w:p>
        </w:tc>
        <w:tc>
          <w:tcPr>
            <w:tcW w:w="2126" w:type="dxa"/>
          </w:tcPr>
          <w:p w:rsidR="0083701D" w:rsidRPr="003C1EFB" w:rsidRDefault="0083701D" w:rsidP="00315894">
            <w:pPr>
              <w:spacing w:after="1" w:line="260" w:lineRule="atLeast"/>
              <w:jc w:val="both"/>
            </w:pPr>
            <w:r>
              <w:t>0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14663" w:type="dxa"/>
            <w:gridSpan w:val="6"/>
          </w:tcPr>
          <w:p w:rsidR="0083701D" w:rsidRPr="00166F74" w:rsidRDefault="0083701D" w:rsidP="00315894">
            <w:pPr>
              <w:spacing w:after="1" w:line="260" w:lineRule="atLeast"/>
              <w:jc w:val="center"/>
              <w:rPr>
                <w:b/>
              </w:rPr>
            </w:pPr>
            <w:r w:rsidRPr="00166F74">
              <w:rPr>
                <w:b/>
              </w:rPr>
              <w:lastRenderedPageBreak/>
              <w:t xml:space="preserve">7. Контроль и аудит </w:t>
            </w:r>
          </w:p>
        </w:tc>
      </w:tr>
      <w:tr w:rsidR="0083701D" w:rsidTr="00F465F3">
        <w:tc>
          <w:tcPr>
            <w:tcW w:w="567" w:type="dxa"/>
            <w:vMerge w:val="restart"/>
          </w:tcPr>
          <w:p w:rsidR="0083701D" w:rsidRDefault="0083701D" w:rsidP="00315894">
            <w:pPr>
              <w:spacing w:after="1" w:line="260" w:lineRule="atLeast"/>
              <w:jc w:val="center"/>
            </w:pPr>
            <w:r>
              <w:t>7.1</w:t>
            </w:r>
          </w:p>
        </w:tc>
        <w:tc>
          <w:tcPr>
            <w:tcW w:w="3039" w:type="dxa"/>
            <w:vMerge w:val="restart"/>
          </w:tcPr>
          <w:p w:rsidR="0083701D" w:rsidRPr="00BD2E14" w:rsidRDefault="0083701D" w:rsidP="00AE62F1">
            <w:pPr>
              <w:spacing w:after="1" w:line="260" w:lineRule="atLeast"/>
              <w:jc w:val="both"/>
            </w:pPr>
            <w:r w:rsidRPr="00047AA9">
              <w:t>Объем финансовых нарушений, выявленных в ходе проведения контрольных мероприятий уполномоченными органами в сфере финансового контроля</w:t>
            </w: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Наличие нецелевого, неправомерного использования бюджетных средств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0</w:t>
            </w:r>
          </w:p>
        </w:tc>
        <w:tc>
          <w:tcPr>
            <w:tcW w:w="3261" w:type="dxa"/>
            <w:vMerge w:val="restart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Сведения</w:t>
            </w:r>
            <w:r w:rsidR="001A7F87">
              <w:t xml:space="preserve"> </w:t>
            </w:r>
            <w:r w:rsidR="001A7F87" w:rsidRPr="001A7F87">
              <w:t>подведомственных учреждений</w:t>
            </w:r>
            <w:r w:rsidRPr="00BD2E14">
              <w:t>, информация уполномоченных органов в сфере финансового контроля</w:t>
            </w: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Наличие фактов нерезультативного (неэффективного) использования бюджетных средств, прочих нарушений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3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Отсутствие финансовых нарушений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5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rPr>
          <w:trHeight w:val="174"/>
        </w:trPr>
        <w:tc>
          <w:tcPr>
            <w:tcW w:w="567" w:type="dxa"/>
            <w:vMerge w:val="restart"/>
          </w:tcPr>
          <w:p w:rsidR="0083701D" w:rsidRDefault="0083701D" w:rsidP="00315894">
            <w:pPr>
              <w:spacing w:after="1" w:line="260" w:lineRule="atLeast"/>
              <w:jc w:val="center"/>
            </w:pPr>
            <w:r>
              <w:t>7.2</w:t>
            </w:r>
          </w:p>
        </w:tc>
        <w:tc>
          <w:tcPr>
            <w:tcW w:w="3039" w:type="dxa"/>
            <w:vMerge w:val="restart"/>
          </w:tcPr>
          <w:p w:rsidR="0083701D" w:rsidRPr="00BD2E14" w:rsidRDefault="0083701D" w:rsidP="00AD2F3E">
            <w:pPr>
              <w:spacing w:after="1" w:line="260" w:lineRule="atLeast"/>
              <w:jc w:val="both"/>
            </w:pPr>
            <w:r w:rsidRPr="00315BEF"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315BEF">
              <w:t xml:space="preserve">Нормативные правовые акты, регламентирующие организацию и осуществление внутреннего финансового контроля и внутреннего финансового аудита, не утверждены, внутренний финансовый </w:t>
            </w:r>
            <w:proofErr w:type="gramStart"/>
            <w:r w:rsidRPr="00315BEF">
              <w:t>контроль</w:t>
            </w:r>
            <w:proofErr w:type="gramEnd"/>
            <w:r w:rsidRPr="00315BEF">
              <w:t xml:space="preserve"> и внутренний финансовый аудит не осуществляются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315BEF">
              <w:t>балл</w:t>
            </w:r>
            <w:r w:rsidRPr="00315BEF">
              <w:tab/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315BEF">
              <w:t>0</w:t>
            </w:r>
          </w:p>
        </w:tc>
        <w:tc>
          <w:tcPr>
            <w:tcW w:w="3261" w:type="dxa"/>
            <w:vMerge w:val="restart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315BEF">
              <w:t>Результаты анализа осуществления внутреннего финансового контроля и внутреннего финансового аудита</w:t>
            </w:r>
          </w:p>
        </w:tc>
      </w:tr>
      <w:tr w:rsidR="0083701D" w:rsidTr="00F465F3">
        <w:trPr>
          <w:trHeight w:val="2109"/>
        </w:trPr>
        <w:tc>
          <w:tcPr>
            <w:tcW w:w="567" w:type="dxa"/>
            <w:vMerge/>
          </w:tcPr>
          <w:p w:rsidR="0083701D" w:rsidRDefault="0083701D" w:rsidP="00315894">
            <w:pPr>
              <w:spacing w:after="1" w:line="260" w:lineRule="atLeast"/>
              <w:jc w:val="center"/>
            </w:pPr>
          </w:p>
        </w:tc>
        <w:tc>
          <w:tcPr>
            <w:tcW w:w="3039" w:type="dxa"/>
            <w:vMerge/>
          </w:tcPr>
          <w:p w:rsidR="0083701D" w:rsidRPr="00315BEF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315BEF" w:rsidRDefault="0083701D" w:rsidP="00315894">
            <w:pPr>
              <w:spacing w:after="1" w:line="260" w:lineRule="atLeast"/>
              <w:jc w:val="both"/>
            </w:pPr>
            <w:r w:rsidRPr="00315BEF">
              <w:t>Нормативные правовые акты, регламентирующие организацию и осуществление внутреннего финансового контроля и внутреннего финансового аудита, утверждены, но внутренний финансовый контроль и внутренний финансовый аудит не осуществляются</w:t>
            </w:r>
          </w:p>
        </w:tc>
        <w:tc>
          <w:tcPr>
            <w:tcW w:w="1280" w:type="dxa"/>
          </w:tcPr>
          <w:p w:rsidR="0083701D" w:rsidRPr="00315BEF" w:rsidRDefault="0083701D" w:rsidP="00315894">
            <w:pPr>
              <w:spacing w:after="1" w:line="260" w:lineRule="atLeast"/>
              <w:jc w:val="both"/>
            </w:pPr>
            <w:r w:rsidRPr="00315BEF">
              <w:t>балл</w:t>
            </w:r>
          </w:p>
        </w:tc>
        <w:tc>
          <w:tcPr>
            <w:tcW w:w="2126" w:type="dxa"/>
          </w:tcPr>
          <w:p w:rsidR="0083701D" w:rsidRPr="00315BEF" w:rsidRDefault="0083701D" w:rsidP="00315894">
            <w:pPr>
              <w:spacing w:after="1" w:line="260" w:lineRule="atLeast"/>
              <w:jc w:val="both"/>
            </w:pPr>
            <w:r>
              <w:t>2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rPr>
          <w:trHeight w:val="88"/>
        </w:trPr>
        <w:tc>
          <w:tcPr>
            <w:tcW w:w="567" w:type="dxa"/>
            <w:vMerge/>
          </w:tcPr>
          <w:p w:rsidR="0083701D" w:rsidRDefault="0083701D" w:rsidP="00315894">
            <w:pPr>
              <w:spacing w:after="1" w:line="260" w:lineRule="atLeast"/>
              <w:jc w:val="center"/>
            </w:pPr>
          </w:p>
        </w:tc>
        <w:tc>
          <w:tcPr>
            <w:tcW w:w="3039" w:type="dxa"/>
            <w:vMerge/>
          </w:tcPr>
          <w:p w:rsidR="0083701D" w:rsidRPr="00315BEF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315BEF" w:rsidRDefault="0083701D" w:rsidP="00315894">
            <w:pPr>
              <w:spacing w:after="1" w:line="260" w:lineRule="atLeast"/>
              <w:jc w:val="both"/>
            </w:pPr>
            <w:r w:rsidRPr="00315BEF">
              <w:t xml:space="preserve">Нормативные правовые акты, регламентирующие организацию и </w:t>
            </w:r>
            <w:r w:rsidRPr="00315BEF">
              <w:lastRenderedPageBreak/>
              <w:t>осуществление внутреннего финансового контроля и внутреннего финансового аудита, утверждены, внутренний финансовый контроль и внутренний финансовый аудит осуществляются</w:t>
            </w:r>
          </w:p>
        </w:tc>
        <w:tc>
          <w:tcPr>
            <w:tcW w:w="1280" w:type="dxa"/>
          </w:tcPr>
          <w:p w:rsidR="0083701D" w:rsidRPr="00315BEF" w:rsidRDefault="0083701D" w:rsidP="00315894">
            <w:pPr>
              <w:spacing w:after="1" w:line="260" w:lineRule="atLeast"/>
              <w:jc w:val="both"/>
            </w:pPr>
            <w:r w:rsidRPr="00315BEF">
              <w:lastRenderedPageBreak/>
              <w:t>балл</w:t>
            </w:r>
          </w:p>
        </w:tc>
        <w:tc>
          <w:tcPr>
            <w:tcW w:w="2126" w:type="dxa"/>
          </w:tcPr>
          <w:p w:rsidR="0083701D" w:rsidRDefault="0083701D" w:rsidP="00315894">
            <w:pPr>
              <w:spacing w:after="1" w:line="260" w:lineRule="atLeast"/>
              <w:jc w:val="both"/>
            </w:pPr>
            <w:r>
              <w:t>5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rPr>
          <w:trHeight w:val="1265"/>
        </w:trPr>
        <w:tc>
          <w:tcPr>
            <w:tcW w:w="567" w:type="dxa"/>
            <w:vMerge w:val="restart"/>
          </w:tcPr>
          <w:p w:rsidR="0083701D" w:rsidRDefault="0083701D" w:rsidP="00315894">
            <w:pPr>
              <w:spacing w:after="1" w:line="260" w:lineRule="atLeast"/>
              <w:jc w:val="center"/>
            </w:pPr>
            <w:r w:rsidRPr="00F575DF">
              <w:lastRenderedPageBreak/>
              <w:t>7.3</w:t>
            </w:r>
          </w:p>
        </w:tc>
        <w:tc>
          <w:tcPr>
            <w:tcW w:w="3039" w:type="dxa"/>
            <w:vMerge w:val="restart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Объем нарушений,</w:t>
            </w:r>
            <w:r>
              <w:t xml:space="preserve"> </w:t>
            </w:r>
            <w:r w:rsidRPr="00BD2E14">
              <w:t>выявленных в сфере закупок органом, уполномоченным на осуществление контроля</w:t>
            </w: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Количество жалоб на действия (бездействие) заказчиков, должностных лиц заказчиков в контролирующий орган и признанных обоснованными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3261" w:type="dxa"/>
            <w:vMerge w:val="restart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Информация об осуществлении контроля в сфере закупок</w:t>
            </w: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менее 5 жалоб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5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от 5 до 10 жалоб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2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rPr>
          <w:trHeight w:val="211"/>
        </w:trPr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более 10 жалоб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0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rPr>
          <w:trHeight w:val="3118"/>
        </w:trPr>
        <w:tc>
          <w:tcPr>
            <w:tcW w:w="567" w:type="dxa"/>
            <w:vMerge w:val="restart"/>
          </w:tcPr>
          <w:p w:rsidR="0083701D" w:rsidRPr="006552D5" w:rsidRDefault="0083701D" w:rsidP="00315894">
            <w:pPr>
              <w:spacing w:after="1" w:line="260" w:lineRule="atLeast"/>
              <w:jc w:val="center"/>
              <w:rPr>
                <w:lang w:val="en-US"/>
              </w:rPr>
            </w:pPr>
            <w:r>
              <w:t>7.</w:t>
            </w:r>
            <w:r>
              <w:rPr>
                <w:lang w:val="en-US"/>
              </w:rPr>
              <w:t>4</w:t>
            </w:r>
          </w:p>
        </w:tc>
        <w:tc>
          <w:tcPr>
            <w:tcW w:w="3039" w:type="dxa"/>
            <w:vMerge w:val="restart"/>
          </w:tcPr>
          <w:p w:rsidR="0083701D" w:rsidRPr="00BD2E14" w:rsidRDefault="0083701D" w:rsidP="00AE62F1">
            <w:pPr>
              <w:spacing w:after="1" w:line="260" w:lineRule="atLeast"/>
              <w:jc w:val="both"/>
            </w:pPr>
            <w:r>
              <w:t>Выполнение мероприятий, связанных с осуществлением ведомственного контроля в сфере закупок товаров, работ, услуг для обеспечения государственных нужд в отношении подведомственных заказчиков</w:t>
            </w:r>
          </w:p>
        </w:tc>
        <w:tc>
          <w:tcPr>
            <w:tcW w:w="4390" w:type="dxa"/>
          </w:tcPr>
          <w:p w:rsidR="0083701D" w:rsidRPr="00BD2E14" w:rsidRDefault="0083701D" w:rsidP="00AE62F1">
            <w:pPr>
              <w:spacing w:after="1" w:line="260" w:lineRule="atLeast"/>
              <w:jc w:val="both"/>
            </w:pPr>
            <w:r w:rsidRPr="00BD2E14">
              <w:t xml:space="preserve">Наличие </w:t>
            </w:r>
            <w:r>
              <w:t xml:space="preserve">утвержденного и размещенного на официальном сайте учреждения регламента ведомственного контроля в сфере закупок товаров, работ, услуг для обеспечения государственных нужд </w:t>
            </w:r>
            <w:r w:rsidRPr="00BD2E14">
              <w:t xml:space="preserve">Калужской области </w:t>
            </w:r>
            <w:r>
              <w:t xml:space="preserve">в отношении подведомственных заказчиков и плана проверок в отношении подведомственных заказчиков. Контрольные мероприятия в отношении подведомственных заказчиков осуществлялись 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5</w:t>
            </w:r>
          </w:p>
        </w:tc>
        <w:tc>
          <w:tcPr>
            <w:tcW w:w="3261" w:type="dxa"/>
            <w:vMerge w:val="restart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>
              <w:t xml:space="preserve">Сведения </w:t>
            </w:r>
            <w:r w:rsidR="001A7F87" w:rsidRPr="001A7F87">
              <w:t xml:space="preserve">подведомственных учреждений </w:t>
            </w:r>
            <w:r>
              <w:t xml:space="preserve">с указанием </w:t>
            </w:r>
            <w:proofErr w:type="gramStart"/>
            <w:r>
              <w:t>интернет-ссылки</w:t>
            </w:r>
            <w:proofErr w:type="gramEnd"/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>
            <w:pPr>
              <w:spacing w:after="1" w:line="260" w:lineRule="atLeast"/>
              <w:jc w:val="center"/>
            </w:pPr>
          </w:p>
        </w:tc>
        <w:tc>
          <w:tcPr>
            <w:tcW w:w="3039" w:type="dxa"/>
            <w:vMerge/>
          </w:tcPr>
          <w:p w:rsidR="0083701D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7E4B03">
            <w:pPr>
              <w:spacing w:after="1" w:line="260" w:lineRule="atLeast"/>
              <w:jc w:val="both"/>
            </w:pPr>
            <w:r>
              <w:t>Отсутствие</w:t>
            </w:r>
            <w:r w:rsidRPr="00303E3E">
              <w:t xml:space="preserve"> утвержденного и размещенного </w:t>
            </w:r>
            <w:r>
              <w:t>на официальном сайте учреждения</w:t>
            </w:r>
            <w:r w:rsidRPr="00E2779D">
              <w:t xml:space="preserve"> </w:t>
            </w:r>
            <w:r w:rsidRPr="00303E3E">
              <w:t xml:space="preserve">регламента ведомственного контроля в сфере закупок товаров, работ, услуг для </w:t>
            </w:r>
            <w:r w:rsidRPr="00303E3E">
              <w:lastRenderedPageBreak/>
              <w:t xml:space="preserve">обеспечения государственных нужд Калужской области в отношении подведомственных заказчиков и </w:t>
            </w:r>
            <w:r>
              <w:t xml:space="preserve">(или) отсутствие </w:t>
            </w:r>
            <w:r w:rsidRPr="00303E3E">
              <w:t xml:space="preserve">плана проверок в отношении </w:t>
            </w:r>
            <w:r>
              <w:t>указан</w:t>
            </w:r>
            <w:r w:rsidRPr="00303E3E">
              <w:t>ных заказчиков. Контрольные мероприятия в отношении подведомственных заказчиков осуществлялись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303E3E">
              <w:lastRenderedPageBreak/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>
              <w:t>3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7E4B03">
            <w:pPr>
              <w:spacing w:after="1" w:line="260" w:lineRule="atLeast"/>
              <w:jc w:val="both"/>
            </w:pPr>
            <w:r w:rsidRPr="00303E3E">
              <w:t xml:space="preserve">Отсутствие утвержденного и размещенного </w:t>
            </w:r>
            <w:r w:rsidRPr="00A3671A">
              <w:t xml:space="preserve">на официальном сайте </w:t>
            </w:r>
            <w:r>
              <w:t xml:space="preserve">учреждения </w:t>
            </w:r>
            <w:r w:rsidRPr="00303E3E">
              <w:t xml:space="preserve">регламента ведомственного контроля в сфере закупок товаров, работ, услуг для обеспечения государственных нужд Калужской области в отношении подведомственных заказчиков и (или) отсутствие плана проверок в отношении указанных заказчиков. Контрольные мероприятия в отношении подведомственных заказчиков </w:t>
            </w:r>
            <w:r>
              <w:t xml:space="preserve">не </w:t>
            </w:r>
            <w:r w:rsidRPr="00303E3E">
              <w:t>осуществлялись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0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14663" w:type="dxa"/>
            <w:gridSpan w:val="6"/>
          </w:tcPr>
          <w:p w:rsidR="0083701D" w:rsidRPr="00166F74" w:rsidRDefault="0083701D" w:rsidP="00315894">
            <w:pPr>
              <w:spacing w:after="1" w:line="260" w:lineRule="atLeast"/>
              <w:jc w:val="center"/>
              <w:rPr>
                <w:b/>
              </w:rPr>
            </w:pPr>
            <w:r w:rsidRPr="00166F74">
              <w:rPr>
                <w:b/>
              </w:rPr>
              <w:t>8. Повышение эффективности бюджетных расходов</w:t>
            </w:r>
          </w:p>
        </w:tc>
      </w:tr>
      <w:tr w:rsidR="0083701D" w:rsidTr="00F465F3">
        <w:trPr>
          <w:trHeight w:val="174"/>
        </w:trPr>
        <w:tc>
          <w:tcPr>
            <w:tcW w:w="567" w:type="dxa"/>
            <w:vMerge w:val="restart"/>
          </w:tcPr>
          <w:p w:rsidR="0083701D" w:rsidRDefault="0083701D" w:rsidP="007E4B03">
            <w:pPr>
              <w:spacing w:after="1" w:line="260" w:lineRule="atLeast"/>
              <w:jc w:val="center"/>
            </w:pPr>
            <w:r>
              <w:t>8.1</w:t>
            </w:r>
          </w:p>
        </w:tc>
        <w:tc>
          <w:tcPr>
            <w:tcW w:w="3039" w:type="dxa"/>
            <w:vMerge w:val="restart"/>
          </w:tcPr>
          <w:p w:rsidR="0083701D" w:rsidRPr="00BD2E14" w:rsidRDefault="0083701D" w:rsidP="007E4B03">
            <w:pPr>
              <w:spacing w:after="1" w:line="260" w:lineRule="atLeast"/>
              <w:jc w:val="both"/>
            </w:pPr>
            <w:r>
              <w:t xml:space="preserve">Заключение с </w:t>
            </w:r>
            <w:r w:rsidRPr="00BD2E14">
              <w:t>руководител</w:t>
            </w:r>
            <w:r>
              <w:t>ем</w:t>
            </w:r>
            <w:r w:rsidRPr="00BD2E14">
              <w:t xml:space="preserve"> учреждени</w:t>
            </w:r>
            <w:r>
              <w:t>я</w:t>
            </w:r>
            <w:r w:rsidRPr="00BD2E14">
              <w:t xml:space="preserve"> </w:t>
            </w:r>
            <w:r>
              <w:t>трудового</w:t>
            </w:r>
            <w:r w:rsidRPr="00BD2E14">
              <w:t xml:space="preserve"> договор</w:t>
            </w:r>
            <w:r>
              <w:t>а</w:t>
            </w:r>
            <w:r w:rsidRPr="00BD2E14">
              <w:t>, предусматривающ</w:t>
            </w:r>
            <w:r>
              <w:t>его</w:t>
            </w:r>
            <w:r w:rsidRPr="00BD2E14">
              <w:t xml:space="preserve"> оценку </w:t>
            </w:r>
            <w:r>
              <w:t>его</w:t>
            </w:r>
            <w:r w:rsidRPr="00BD2E14">
              <w:t xml:space="preserve"> деятельности</w:t>
            </w:r>
          </w:p>
        </w:tc>
        <w:tc>
          <w:tcPr>
            <w:tcW w:w="4390" w:type="dxa"/>
          </w:tcPr>
          <w:p w:rsidR="0083701D" w:rsidRPr="00BD2E14" w:rsidRDefault="0083701D" w:rsidP="007E4B03">
            <w:pPr>
              <w:spacing w:after="1" w:line="260" w:lineRule="atLeast"/>
              <w:jc w:val="both"/>
            </w:pPr>
            <w:r>
              <w:t>Наличие з</w:t>
            </w:r>
            <w:r w:rsidRPr="007E4B03">
              <w:t>аключен</w:t>
            </w:r>
            <w:r>
              <w:t>ного с</w:t>
            </w:r>
            <w:r w:rsidRPr="007E4B03">
              <w:t xml:space="preserve"> руководителем учреждения трудового договора, предусматривающего оценку его деятельности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>
              <w:t>б</w:t>
            </w:r>
            <w:r w:rsidRPr="00BD2E14">
              <w:t>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>
              <w:t>5</w:t>
            </w:r>
          </w:p>
        </w:tc>
        <w:tc>
          <w:tcPr>
            <w:tcW w:w="3261" w:type="dxa"/>
            <w:vMerge w:val="restart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 xml:space="preserve">Сведения </w:t>
            </w:r>
            <w:r w:rsidR="001A7F87" w:rsidRPr="001A7F87">
              <w:t>подведомственных учреждений</w:t>
            </w:r>
          </w:p>
        </w:tc>
      </w:tr>
      <w:tr w:rsidR="0083701D" w:rsidTr="00F465F3">
        <w:trPr>
          <w:trHeight w:val="118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701D" w:rsidRDefault="0083701D" w:rsidP="00315894">
            <w:pPr>
              <w:spacing w:after="1" w:line="260" w:lineRule="atLeast"/>
            </w:pPr>
          </w:p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83701D" w:rsidRPr="00787D9C" w:rsidRDefault="0083701D" w:rsidP="007E4B03">
            <w:r>
              <w:t>Отсутствие</w:t>
            </w:r>
            <w:r w:rsidRPr="00787D9C">
              <w:t xml:space="preserve"> заключенного с руководителем учреждения трудового договора, предусматривающего оценку его деятельности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3701D" w:rsidRPr="00787D9C" w:rsidRDefault="0083701D" w:rsidP="007E4B03">
            <w:r w:rsidRPr="00787D9C">
              <w:t>балл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701D" w:rsidRDefault="0083701D" w:rsidP="007E4B03">
            <w:r>
              <w:t>0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 w:val="restart"/>
          </w:tcPr>
          <w:p w:rsidR="0083701D" w:rsidRDefault="0083701D" w:rsidP="007E4B03">
            <w:pPr>
              <w:spacing w:after="1" w:line="260" w:lineRule="atLeast"/>
              <w:jc w:val="center"/>
            </w:pPr>
            <w:r>
              <w:lastRenderedPageBreak/>
              <w:t>8.2</w:t>
            </w:r>
          </w:p>
        </w:tc>
        <w:tc>
          <w:tcPr>
            <w:tcW w:w="3039" w:type="dxa"/>
            <w:vMerge w:val="restart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Требования стандартов качества к государственным услугам (работам)</w:t>
            </w: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Наличие требований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5</w:t>
            </w:r>
          </w:p>
        </w:tc>
        <w:tc>
          <w:tcPr>
            <w:tcW w:w="3261" w:type="dxa"/>
            <w:vMerge w:val="restart"/>
          </w:tcPr>
          <w:p w:rsidR="0083701D" w:rsidRPr="00BD2E14" w:rsidRDefault="0083701D" w:rsidP="00F465F3">
            <w:pPr>
              <w:spacing w:after="1" w:line="260" w:lineRule="atLeast"/>
              <w:jc w:val="both"/>
            </w:pPr>
            <w:r w:rsidRPr="00BD2E14">
              <w:t>Сведения</w:t>
            </w:r>
            <w:r w:rsidR="001A7F87">
              <w:t xml:space="preserve"> </w:t>
            </w:r>
            <w:r w:rsidR="001A7F87" w:rsidRPr="001A7F87">
              <w:t>подведомственных учреждений</w:t>
            </w:r>
            <w:r w:rsidRPr="00BD2E14">
              <w:t xml:space="preserve"> </w:t>
            </w:r>
            <w:r>
              <w:t xml:space="preserve">с указанием </w:t>
            </w:r>
            <w:proofErr w:type="gramStart"/>
            <w:r>
              <w:t>интернет-ссылки</w:t>
            </w:r>
            <w:proofErr w:type="gramEnd"/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Отсутствие требований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0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 w:val="restart"/>
          </w:tcPr>
          <w:p w:rsidR="0083701D" w:rsidRDefault="0083701D" w:rsidP="00C33C21">
            <w:pPr>
              <w:spacing w:after="1" w:line="260" w:lineRule="atLeast"/>
              <w:jc w:val="center"/>
            </w:pPr>
            <w:r>
              <w:t>8.3</w:t>
            </w:r>
          </w:p>
        </w:tc>
        <w:tc>
          <w:tcPr>
            <w:tcW w:w="3039" w:type="dxa"/>
            <w:vMerge w:val="restart"/>
          </w:tcPr>
          <w:p w:rsidR="0083701D" w:rsidRPr="00BD2E14" w:rsidRDefault="0083701D" w:rsidP="00C33C21">
            <w:pPr>
              <w:spacing w:after="1" w:line="260" w:lineRule="atLeast"/>
              <w:jc w:val="both"/>
            </w:pPr>
            <w:r>
              <w:t>У</w:t>
            </w:r>
            <w:r w:rsidRPr="00BD2E14">
              <w:t>становлен</w:t>
            </w:r>
            <w:r>
              <w:t xml:space="preserve">ие </w:t>
            </w:r>
            <w:r w:rsidRPr="00BD2E14">
              <w:t>количественно измеримы</w:t>
            </w:r>
            <w:r>
              <w:t xml:space="preserve">х </w:t>
            </w:r>
            <w:r w:rsidRPr="00BD2E14">
              <w:t>финансовы</w:t>
            </w:r>
            <w:r>
              <w:t>х</w:t>
            </w:r>
            <w:r w:rsidRPr="00BD2E14">
              <w:t xml:space="preserve"> санкци</w:t>
            </w:r>
            <w:r>
              <w:t>й</w:t>
            </w:r>
            <w:r w:rsidRPr="00BD2E14">
              <w:t xml:space="preserve"> (штраф</w:t>
            </w:r>
            <w:r>
              <w:t>ов</w:t>
            </w:r>
            <w:r w:rsidRPr="00BD2E14">
              <w:t>, изъяти</w:t>
            </w:r>
            <w:r>
              <w:t>й</w:t>
            </w:r>
            <w:r w:rsidRPr="00BD2E14">
              <w:t xml:space="preserve">) </w:t>
            </w:r>
            <w:r>
              <w:t xml:space="preserve">для учреждения </w:t>
            </w:r>
            <w:r w:rsidRPr="00BD2E14">
              <w:t>за нарушение условий выполнения государственных заданий</w:t>
            </w: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>
              <w:t xml:space="preserve">Наличие установленных </w:t>
            </w:r>
            <w:r w:rsidRPr="00C33C21">
              <w:t>количественно измеримых финансовых санкций (штрафов, изъятий) для учреждения за нарушение условий выполнения государственных заданий</w:t>
            </w:r>
          </w:p>
        </w:tc>
        <w:tc>
          <w:tcPr>
            <w:tcW w:w="1280" w:type="dxa"/>
          </w:tcPr>
          <w:p w:rsidR="0083701D" w:rsidRDefault="0083701D" w:rsidP="00C33C21">
            <w:pPr>
              <w:spacing w:after="1" w:line="260" w:lineRule="atLeast"/>
              <w:jc w:val="both"/>
            </w:pPr>
            <w:r>
              <w:t>балл</w:t>
            </w:r>
          </w:p>
          <w:p w:rsidR="0083701D" w:rsidRPr="00BD2E14" w:rsidRDefault="0083701D" w:rsidP="00C33C21">
            <w:pPr>
              <w:spacing w:after="1" w:line="260" w:lineRule="atLeast"/>
              <w:jc w:val="both"/>
            </w:pP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>
              <w:t>5</w:t>
            </w:r>
          </w:p>
        </w:tc>
        <w:tc>
          <w:tcPr>
            <w:tcW w:w="3261" w:type="dxa"/>
            <w:vMerge w:val="restart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 xml:space="preserve">Сведения </w:t>
            </w:r>
            <w:r w:rsidR="001A7F87" w:rsidRPr="001A7F87">
              <w:t>подведомственных учреждений</w:t>
            </w:r>
          </w:p>
        </w:tc>
      </w:tr>
      <w:tr w:rsidR="0083701D" w:rsidTr="0083701D">
        <w:trPr>
          <w:trHeight w:val="128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701D" w:rsidRDefault="0083701D" w:rsidP="00315894">
            <w:pPr>
              <w:spacing w:after="1" w:line="260" w:lineRule="atLeast"/>
            </w:pPr>
          </w:p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>
              <w:t>Отсутствие</w:t>
            </w:r>
            <w:r w:rsidRPr="00C33C21">
              <w:t xml:space="preserve"> установленных количественно измеримых финансовых санкций (штрафов, изъятий) для учреждения за нарушение условий выполнения государственных заданий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0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 w:val="restart"/>
          </w:tcPr>
          <w:p w:rsidR="0083701D" w:rsidRDefault="0083701D" w:rsidP="00C33C21">
            <w:pPr>
              <w:spacing w:after="1" w:line="260" w:lineRule="atLeast"/>
              <w:jc w:val="center"/>
            </w:pPr>
            <w:r>
              <w:t>8.4</w:t>
            </w:r>
          </w:p>
        </w:tc>
        <w:tc>
          <w:tcPr>
            <w:tcW w:w="3039" w:type="dxa"/>
            <w:vMerge w:val="restart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Перечень услуг, предоставляемых на платной основе</w:t>
            </w:r>
          </w:p>
        </w:tc>
        <w:tc>
          <w:tcPr>
            <w:tcW w:w="4390" w:type="dxa"/>
          </w:tcPr>
          <w:p w:rsidR="0083701D" w:rsidRPr="00BD2E14" w:rsidRDefault="0083701D" w:rsidP="00C33C21">
            <w:pPr>
              <w:spacing w:after="1" w:line="260" w:lineRule="atLeast"/>
              <w:jc w:val="both"/>
            </w:pPr>
            <w:r w:rsidRPr="00BD2E14">
              <w:t xml:space="preserve">Наличие размещенного на </w:t>
            </w:r>
            <w:r>
              <w:t xml:space="preserve">официальном </w:t>
            </w:r>
            <w:r w:rsidRPr="00BD2E14">
              <w:t xml:space="preserve">сайте </w:t>
            </w:r>
            <w:r>
              <w:t xml:space="preserve">учреждения </w:t>
            </w:r>
            <w:r w:rsidRPr="00BD2E14">
              <w:t>перечня услуг, оказываемых на платной основе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5</w:t>
            </w:r>
          </w:p>
        </w:tc>
        <w:tc>
          <w:tcPr>
            <w:tcW w:w="3261" w:type="dxa"/>
            <w:vMerge w:val="restart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 xml:space="preserve">Сведения </w:t>
            </w:r>
            <w:r w:rsidR="001A7F87" w:rsidRPr="001A7F87">
              <w:t xml:space="preserve">подведомственных учреждений </w:t>
            </w:r>
            <w:r w:rsidRPr="00BD2E14">
              <w:t xml:space="preserve">с указанием </w:t>
            </w:r>
            <w:proofErr w:type="gramStart"/>
            <w:r w:rsidRPr="00BD2E14">
              <w:t>интернет-ссылки</w:t>
            </w:r>
            <w:proofErr w:type="gramEnd"/>
            <w:r w:rsidRPr="00BD2E14">
              <w:t xml:space="preserve"> </w:t>
            </w: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C33C21">
            <w:pPr>
              <w:spacing w:after="1" w:line="260" w:lineRule="atLeast"/>
              <w:jc w:val="both"/>
            </w:pPr>
            <w:r w:rsidRPr="00BD2E14">
              <w:t xml:space="preserve">Отсутствие размещенного </w:t>
            </w:r>
            <w:r w:rsidRPr="001B6341">
              <w:t xml:space="preserve">на официальном сайте </w:t>
            </w:r>
            <w:r>
              <w:t>учреждения</w:t>
            </w:r>
            <w:r w:rsidRPr="001B6341">
              <w:t xml:space="preserve"> </w:t>
            </w:r>
            <w:r w:rsidRPr="00BD2E14">
              <w:t>перечня услуг, оказываемых на платной основе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0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 w:val="restart"/>
          </w:tcPr>
          <w:p w:rsidR="0083701D" w:rsidRDefault="0083701D" w:rsidP="00C33C21">
            <w:pPr>
              <w:spacing w:after="1" w:line="260" w:lineRule="atLeast"/>
              <w:jc w:val="center"/>
            </w:pPr>
            <w:r>
              <w:t>8.5</w:t>
            </w:r>
          </w:p>
        </w:tc>
        <w:tc>
          <w:tcPr>
            <w:tcW w:w="3039" w:type="dxa"/>
            <w:vMerge w:val="restart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Порядок (методика) определения стоимости услуг, предоставляемых на платной основе</w:t>
            </w:r>
          </w:p>
        </w:tc>
        <w:tc>
          <w:tcPr>
            <w:tcW w:w="4390" w:type="dxa"/>
          </w:tcPr>
          <w:p w:rsidR="0083701D" w:rsidRPr="00BD2E14" w:rsidRDefault="0083701D" w:rsidP="00CB51D0">
            <w:pPr>
              <w:spacing w:after="0" w:line="260" w:lineRule="atLeast"/>
              <w:jc w:val="both"/>
            </w:pPr>
            <w:r w:rsidRPr="00BD2E14">
              <w:t>Наличие порядка (методики) определения стоимости услуг, оказываемых на платной основе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5</w:t>
            </w:r>
          </w:p>
        </w:tc>
        <w:tc>
          <w:tcPr>
            <w:tcW w:w="3261" w:type="dxa"/>
            <w:vMerge w:val="restart"/>
          </w:tcPr>
          <w:p w:rsidR="0083701D" w:rsidRPr="00BD2E14" w:rsidRDefault="0083701D" w:rsidP="00F465F3">
            <w:pPr>
              <w:spacing w:after="1" w:line="260" w:lineRule="atLeast"/>
              <w:jc w:val="both"/>
            </w:pPr>
            <w:r>
              <w:t xml:space="preserve">Сведения </w:t>
            </w:r>
            <w:r w:rsidR="001A7F87" w:rsidRPr="001A7F87">
              <w:t xml:space="preserve">подведомственных учреждений </w:t>
            </w:r>
            <w:r>
              <w:t xml:space="preserve">с указанием </w:t>
            </w:r>
            <w:proofErr w:type="gramStart"/>
            <w:r>
              <w:t>интернет-ссылки</w:t>
            </w:r>
            <w:proofErr w:type="gramEnd"/>
          </w:p>
        </w:tc>
      </w:tr>
      <w:tr w:rsidR="0083701D" w:rsidTr="00CB51D0">
        <w:trPr>
          <w:trHeight w:val="349"/>
        </w:trPr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CB51D0">
            <w:pPr>
              <w:spacing w:after="0" w:line="260" w:lineRule="atLeast"/>
              <w:jc w:val="both"/>
            </w:pPr>
            <w:r w:rsidRPr="00BD2E14">
              <w:t>Отсутствие порядка (методики) определения стоимости услуг, оказываемых на платной основе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0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 w:val="restart"/>
          </w:tcPr>
          <w:p w:rsidR="0083701D" w:rsidRDefault="0083701D" w:rsidP="00C33C21">
            <w:pPr>
              <w:spacing w:after="1" w:line="260" w:lineRule="atLeast"/>
              <w:jc w:val="center"/>
            </w:pPr>
            <w:r>
              <w:t>8.6</w:t>
            </w:r>
          </w:p>
        </w:tc>
        <w:tc>
          <w:tcPr>
            <w:tcW w:w="3039" w:type="dxa"/>
            <w:vMerge w:val="restart"/>
          </w:tcPr>
          <w:p w:rsidR="0083701D" w:rsidRPr="00BD2E14" w:rsidRDefault="0083701D" w:rsidP="00C33C21">
            <w:pPr>
              <w:spacing w:after="1" w:line="260" w:lineRule="atLeast"/>
              <w:jc w:val="both"/>
            </w:pPr>
            <w:r w:rsidRPr="00BD2E14">
              <w:t xml:space="preserve">Прирост расходов за счет доходов от внебюджетной деятельности бюджетных и </w:t>
            </w:r>
            <w:r w:rsidRPr="00BD2E14">
              <w:lastRenderedPageBreak/>
              <w:t>автономных учреждений за отчетный год к уровню предыдущего года</w:t>
            </w:r>
          </w:p>
        </w:tc>
        <w:tc>
          <w:tcPr>
            <w:tcW w:w="4390" w:type="dxa"/>
          </w:tcPr>
          <w:p w:rsidR="0083701D" w:rsidRPr="00BD2E14" w:rsidRDefault="0083701D" w:rsidP="00C33C21">
            <w:pPr>
              <w:spacing w:after="1" w:line="260" w:lineRule="atLeast"/>
              <w:jc w:val="both"/>
            </w:pPr>
            <w:proofErr w:type="gramStart"/>
            <w:r w:rsidRPr="00BD2E14">
              <w:lastRenderedPageBreak/>
              <w:t>Р</w:t>
            </w:r>
            <w:proofErr w:type="gramEnd"/>
            <w:r w:rsidRPr="00BD2E14">
              <w:t xml:space="preserve"> = </w:t>
            </w:r>
            <w:proofErr w:type="spellStart"/>
            <w:r w:rsidRPr="00BD2E14">
              <w:t>Потч</w:t>
            </w:r>
            <w:proofErr w:type="spellEnd"/>
            <w:r w:rsidRPr="00BD2E14">
              <w:t xml:space="preserve"> / </w:t>
            </w:r>
            <w:proofErr w:type="spellStart"/>
            <w:r w:rsidRPr="00BD2E14">
              <w:t>Ппред</w:t>
            </w:r>
            <w:proofErr w:type="spellEnd"/>
            <w:r w:rsidRPr="00BD2E14">
              <w:t xml:space="preserve"> x 100, где </w:t>
            </w:r>
            <w:proofErr w:type="spellStart"/>
            <w:r w:rsidRPr="00BD2E14">
              <w:t>Потч</w:t>
            </w:r>
            <w:proofErr w:type="spellEnd"/>
            <w:r w:rsidRPr="00BD2E14">
              <w:t xml:space="preserve"> - расходы за счет доходов от внебюджетной деятельности бюд</w:t>
            </w:r>
            <w:r>
              <w:t xml:space="preserve">жетных и автономных </w:t>
            </w:r>
            <w:r>
              <w:lastRenderedPageBreak/>
              <w:t xml:space="preserve">учреждений </w:t>
            </w:r>
            <w:r w:rsidRPr="00BD2E14">
              <w:t xml:space="preserve">за отчетный год; </w:t>
            </w:r>
            <w:proofErr w:type="spellStart"/>
            <w:r w:rsidRPr="00BD2E14">
              <w:t>Ппред</w:t>
            </w:r>
            <w:proofErr w:type="spellEnd"/>
            <w:r w:rsidRPr="00BD2E14">
              <w:t xml:space="preserve"> - расходы за счет доходов от внебюджетной деятельности бюджетных и автономных учреждений</w:t>
            </w:r>
            <w:r>
              <w:t xml:space="preserve"> </w:t>
            </w:r>
            <w:r w:rsidRPr="00BD2E14">
              <w:t>за предыдущий год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lastRenderedPageBreak/>
              <w:t>%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3261" w:type="dxa"/>
            <w:vMerge w:val="restart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Све</w:t>
            </w:r>
            <w:r>
              <w:t>дения</w:t>
            </w:r>
            <w:r w:rsidR="001A7F87">
              <w:t xml:space="preserve"> </w:t>
            </w:r>
            <w:r w:rsidR="001A7F87" w:rsidRPr="001A7F87">
              <w:t>подведомственных учреждений</w:t>
            </w:r>
            <w:r w:rsidRPr="00BD2E14">
              <w:t xml:space="preserve">, данные бухгалтерской отчетности по </w:t>
            </w:r>
            <w:hyperlink r:id="rId7" w:history="1">
              <w:r w:rsidRPr="00BD2E14">
                <w:t>форме 0503737</w:t>
              </w:r>
            </w:hyperlink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>
            <w:pPr>
              <w:spacing w:after="1" w:line="260" w:lineRule="atLeast"/>
            </w:pPr>
          </w:p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&gt; </w:t>
            </w:r>
            <w:r>
              <w:rPr>
                <w:lang w:val="en-US"/>
              </w:rPr>
              <w:t>=</w:t>
            </w:r>
            <w:r w:rsidRPr="00BD2E14">
              <w:t>1</w:t>
            </w:r>
            <w:r>
              <w:t>1</w:t>
            </w:r>
            <w:r w:rsidRPr="00BD2E14">
              <w:t>0%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5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1</w:t>
            </w:r>
            <w:r>
              <w:t>05</w:t>
            </w:r>
            <w:r w:rsidRPr="00BD2E14">
              <w:t xml:space="preserve">% &lt;= </w:t>
            </w:r>
            <w:proofErr w:type="gramStart"/>
            <w:r w:rsidRPr="00BD2E14">
              <w:t>Р</w:t>
            </w:r>
            <w:proofErr w:type="gramEnd"/>
            <w:r w:rsidRPr="00BD2E14">
              <w:t xml:space="preserve"> </w:t>
            </w:r>
            <w:r>
              <w:rPr>
                <w:lang w:val="en-US"/>
              </w:rPr>
              <w:t>&lt;</w:t>
            </w:r>
            <w:r w:rsidRPr="00BD2E14">
              <w:t xml:space="preserve"> 1</w:t>
            </w:r>
            <w:r>
              <w:t>10</w:t>
            </w:r>
            <w:r w:rsidRPr="00BD2E14">
              <w:t>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4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10</w:t>
            </w:r>
            <w:r>
              <w:t>2</w:t>
            </w:r>
            <w:r w:rsidRPr="00BD2E14">
              <w:t xml:space="preserve">% &lt;= </w:t>
            </w:r>
            <w:proofErr w:type="gramStart"/>
            <w:r w:rsidRPr="00BD2E14">
              <w:t>Р</w:t>
            </w:r>
            <w:proofErr w:type="gramEnd"/>
            <w:r w:rsidRPr="00BD2E14">
              <w:t xml:space="preserve"> </w:t>
            </w:r>
            <w:r>
              <w:rPr>
                <w:lang w:val="en-US"/>
              </w:rPr>
              <w:t>&lt;</w:t>
            </w:r>
            <w:r w:rsidRPr="00BD2E14">
              <w:t xml:space="preserve"> 1</w:t>
            </w:r>
            <w:r>
              <w:t>05</w:t>
            </w:r>
            <w:r w:rsidRPr="00BD2E14">
              <w:t>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3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 xml:space="preserve">100% &lt;= </w:t>
            </w:r>
            <w:proofErr w:type="gramStart"/>
            <w:r w:rsidRPr="00BD2E14">
              <w:t>Р</w:t>
            </w:r>
            <w:proofErr w:type="gramEnd"/>
            <w:r w:rsidRPr="00BD2E14">
              <w:t xml:space="preserve"> </w:t>
            </w:r>
            <w:r>
              <w:rPr>
                <w:lang w:val="en-US"/>
              </w:rPr>
              <w:t>&lt;</w:t>
            </w:r>
            <w:r w:rsidRPr="00BD2E14">
              <w:t xml:space="preserve"> 10</w:t>
            </w:r>
            <w:r>
              <w:t>2</w:t>
            </w:r>
            <w:r w:rsidRPr="00BD2E14">
              <w:t>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2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rPr>
          <w:trHeight w:val="177"/>
        </w:trPr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&lt; 100%</w:t>
            </w:r>
          </w:p>
        </w:tc>
        <w:tc>
          <w:tcPr>
            <w:tcW w:w="1280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  <w:r w:rsidRPr="00BD2E14">
              <w:t>0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E76418" w:rsidTr="00CB51D0">
        <w:trPr>
          <w:trHeight w:val="34"/>
        </w:trPr>
        <w:tc>
          <w:tcPr>
            <w:tcW w:w="14663" w:type="dxa"/>
            <w:gridSpan w:val="6"/>
          </w:tcPr>
          <w:p w:rsidR="00E76418" w:rsidRPr="00E76418" w:rsidRDefault="00E76418" w:rsidP="00E76418">
            <w:pPr>
              <w:spacing w:after="1" w:line="260" w:lineRule="atLeast"/>
              <w:jc w:val="center"/>
              <w:rPr>
                <w:b/>
              </w:rPr>
            </w:pPr>
            <w:r w:rsidRPr="00E76418">
              <w:rPr>
                <w:b/>
              </w:rPr>
              <w:t>9. Доля расходов ГРБС, осуществляемых в рамках целевых программ</w:t>
            </w:r>
          </w:p>
        </w:tc>
      </w:tr>
      <w:tr w:rsidR="00E76418" w:rsidTr="0083701D">
        <w:trPr>
          <w:trHeight w:val="1365"/>
        </w:trPr>
        <w:tc>
          <w:tcPr>
            <w:tcW w:w="567" w:type="dxa"/>
            <w:vMerge w:val="restart"/>
          </w:tcPr>
          <w:p w:rsidR="00E76418" w:rsidRPr="00A31B99" w:rsidRDefault="00E76418" w:rsidP="00315894">
            <w:pPr>
              <w:spacing w:after="1" w:line="260" w:lineRule="atLeast"/>
              <w:jc w:val="center"/>
            </w:pPr>
            <w:r w:rsidRPr="00A31B99">
              <w:t>9</w:t>
            </w:r>
          </w:p>
        </w:tc>
        <w:tc>
          <w:tcPr>
            <w:tcW w:w="3039" w:type="dxa"/>
            <w:vMerge w:val="restart"/>
          </w:tcPr>
          <w:p w:rsidR="00E76418" w:rsidRPr="00A31B99" w:rsidRDefault="00E76418" w:rsidP="00C33C21">
            <w:pPr>
              <w:spacing w:after="1" w:line="260" w:lineRule="atLeast"/>
              <w:jc w:val="both"/>
              <w:rPr>
                <w:b/>
              </w:rPr>
            </w:pPr>
            <w:r w:rsidRPr="00A31B99">
              <w:rPr>
                <w:b/>
              </w:rPr>
              <w:t>Доля расходов, осуществляемых в рамках целевых программ</w:t>
            </w:r>
          </w:p>
        </w:tc>
        <w:tc>
          <w:tcPr>
            <w:tcW w:w="4390" w:type="dxa"/>
          </w:tcPr>
          <w:p w:rsidR="00E76418" w:rsidRDefault="00E76418" w:rsidP="00CB51D0">
            <w:pPr>
              <w:spacing w:after="0" w:line="260" w:lineRule="atLeast"/>
              <w:jc w:val="both"/>
            </w:pPr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= </w:t>
            </w:r>
            <w:r w:rsidRPr="00085D7D">
              <w:t>SЦП</w:t>
            </w:r>
            <w:r w:rsidRPr="00962733">
              <w:rPr>
                <w:i/>
                <w:color w:val="FF0000"/>
              </w:rPr>
              <w:t xml:space="preserve"> </w:t>
            </w:r>
            <w:r w:rsidRPr="00BD2E14">
              <w:t xml:space="preserve">/ S x 100, где </w:t>
            </w:r>
            <w:r w:rsidRPr="00085D7D">
              <w:t>SЦП</w:t>
            </w:r>
            <w:r w:rsidRPr="00BD2E14">
              <w:t xml:space="preserve"> </w:t>
            </w:r>
            <w:r>
              <w:t>–</w:t>
            </w:r>
            <w:r w:rsidRPr="00BD2E14">
              <w:t xml:space="preserve"> </w:t>
            </w:r>
            <w:r>
              <w:t>кассовый расход за счет</w:t>
            </w:r>
            <w:r w:rsidRPr="00BD2E14">
              <w:t xml:space="preserve"> бюджетных ассигнований</w:t>
            </w:r>
            <w:r>
              <w:t>,</w:t>
            </w:r>
            <w:r w:rsidRPr="00BD2E14">
              <w:t xml:space="preserve"> </w:t>
            </w:r>
            <w:r>
              <w:t>реализуемых в рамках</w:t>
            </w:r>
            <w:r w:rsidRPr="00BD2E14">
              <w:t xml:space="preserve"> целевых программ </w:t>
            </w:r>
            <w:r>
              <w:t>за отчетный год</w:t>
            </w:r>
            <w:r w:rsidRPr="00BD2E14">
              <w:t xml:space="preserve">; S - общий объем </w:t>
            </w:r>
            <w:r>
              <w:t xml:space="preserve">кассового расхода за счет </w:t>
            </w:r>
            <w:r w:rsidRPr="00BD2E14">
              <w:t xml:space="preserve">бюджетных ассигнований </w:t>
            </w:r>
            <w:r>
              <w:t xml:space="preserve">за </w:t>
            </w:r>
            <w:r w:rsidRPr="00C33C21">
              <w:t>отчетный год</w:t>
            </w:r>
          </w:p>
        </w:tc>
        <w:tc>
          <w:tcPr>
            <w:tcW w:w="1280" w:type="dxa"/>
          </w:tcPr>
          <w:p w:rsidR="00E76418" w:rsidRPr="00BD2E14" w:rsidRDefault="00E76418" w:rsidP="00CB51D0">
            <w:pPr>
              <w:spacing w:after="0" w:line="260" w:lineRule="atLeast"/>
              <w:jc w:val="both"/>
            </w:pPr>
            <w:r w:rsidRPr="00BD2E14">
              <w:t>%</w:t>
            </w:r>
          </w:p>
        </w:tc>
        <w:tc>
          <w:tcPr>
            <w:tcW w:w="2126" w:type="dxa"/>
          </w:tcPr>
          <w:p w:rsidR="00E76418" w:rsidRPr="00BD2E14" w:rsidRDefault="00E76418" w:rsidP="00CB51D0">
            <w:pPr>
              <w:spacing w:after="0" w:line="260" w:lineRule="atLeast"/>
              <w:jc w:val="both"/>
            </w:pPr>
          </w:p>
        </w:tc>
        <w:tc>
          <w:tcPr>
            <w:tcW w:w="3261" w:type="dxa"/>
            <w:vMerge w:val="restart"/>
          </w:tcPr>
          <w:p w:rsidR="00E76418" w:rsidRPr="00BD2E14" w:rsidRDefault="00E76418" w:rsidP="00315894">
            <w:pPr>
              <w:spacing w:after="1" w:line="260" w:lineRule="atLeast"/>
              <w:jc w:val="both"/>
            </w:pPr>
            <w:r w:rsidRPr="001A7F87">
              <w:t xml:space="preserve"> </w:t>
            </w:r>
            <w:r w:rsidRPr="00BD2E14">
              <w:t>Сведения</w:t>
            </w:r>
            <w:r>
              <w:t xml:space="preserve"> </w:t>
            </w:r>
            <w:r w:rsidRPr="001A7F87">
              <w:t>подведомственных учреждений</w:t>
            </w: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>
            <w:pPr>
              <w:spacing w:after="1" w:line="260" w:lineRule="atLeast"/>
            </w:pPr>
          </w:p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CB51D0">
            <w:pPr>
              <w:spacing w:after="0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&gt;= 80%</w:t>
            </w:r>
          </w:p>
        </w:tc>
        <w:tc>
          <w:tcPr>
            <w:tcW w:w="1280" w:type="dxa"/>
          </w:tcPr>
          <w:p w:rsidR="0083701D" w:rsidRPr="00BD2E14" w:rsidRDefault="0083701D" w:rsidP="00CB51D0">
            <w:pPr>
              <w:spacing w:after="0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CB51D0">
            <w:pPr>
              <w:spacing w:after="0" w:line="260" w:lineRule="atLeast"/>
              <w:jc w:val="both"/>
            </w:pPr>
            <w:r w:rsidRPr="00BD2E14">
              <w:t>5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CB51D0">
            <w:pPr>
              <w:spacing w:after="0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&gt;= 70%</w:t>
            </w:r>
          </w:p>
        </w:tc>
        <w:tc>
          <w:tcPr>
            <w:tcW w:w="1280" w:type="dxa"/>
          </w:tcPr>
          <w:p w:rsidR="0083701D" w:rsidRPr="00BD2E14" w:rsidRDefault="0083701D" w:rsidP="00CB51D0">
            <w:pPr>
              <w:spacing w:after="0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CB51D0">
            <w:pPr>
              <w:spacing w:after="0" w:line="260" w:lineRule="atLeast"/>
              <w:jc w:val="both"/>
            </w:pPr>
            <w:r w:rsidRPr="00BD2E14">
              <w:t>4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CB51D0">
            <w:pPr>
              <w:spacing w:after="0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&gt;= 60%</w:t>
            </w:r>
          </w:p>
        </w:tc>
        <w:tc>
          <w:tcPr>
            <w:tcW w:w="1280" w:type="dxa"/>
          </w:tcPr>
          <w:p w:rsidR="0083701D" w:rsidRPr="00BD2E14" w:rsidRDefault="0083701D" w:rsidP="00CB51D0">
            <w:pPr>
              <w:spacing w:after="0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CB51D0">
            <w:pPr>
              <w:spacing w:after="0" w:line="260" w:lineRule="atLeast"/>
              <w:jc w:val="both"/>
            </w:pPr>
            <w:r w:rsidRPr="00BD2E14">
              <w:t>3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CB51D0">
            <w:pPr>
              <w:spacing w:after="0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&gt;= 50%</w:t>
            </w:r>
          </w:p>
        </w:tc>
        <w:tc>
          <w:tcPr>
            <w:tcW w:w="1280" w:type="dxa"/>
          </w:tcPr>
          <w:p w:rsidR="0083701D" w:rsidRPr="00BD2E14" w:rsidRDefault="0083701D" w:rsidP="00CB51D0">
            <w:pPr>
              <w:spacing w:after="0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CB51D0">
            <w:pPr>
              <w:spacing w:after="0" w:line="260" w:lineRule="atLeast"/>
              <w:jc w:val="both"/>
            </w:pPr>
            <w:r w:rsidRPr="00BD2E14">
              <w:t>2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F465F3"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CB51D0">
            <w:pPr>
              <w:spacing w:after="0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&gt;= 40%</w:t>
            </w:r>
          </w:p>
        </w:tc>
        <w:tc>
          <w:tcPr>
            <w:tcW w:w="1280" w:type="dxa"/>
          </w:tcPr>
          <w:p w:rsidR="0083701D" w:rsidRPr="00BD2E14" w:rsidRDefault="0083701D" w:rsidP="00CB51D0">
            <w:pPr>
              <w:spacing w:after="0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CB51D0">
            <w:pPr>
              <w:spacing w:after="0" w:line="260" w:lineRule="atLeast"/>
              <w:jc w:val="both"/>
            </w:pPr>
            <w:r w:rsidRPr="00BD2E14">
              <w:t>1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  <w:tr w:rsidR="0083701D" w:rsidTr="00CB51D0">
        <w:trPr>
          <w:trHeight w:val="20"/>
        </w:trPr>
        <w:tc>
          <w:tcPr>
            <w:tcW w:w="567" w:type="dxa"/>
            <w:vMerge/>
          </w:tcPr>
          <w:p w:rsidR="0083701D" w:rsidRDefault="0083701D" w:rsidP="00315894"/>
        </w:tc>
        <w:tc>
          <w:tcPr>
            <w:tcW w:w="3039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  <w:tc>
          <w:tcPr>
            <w:tcW w:w="4390" w:type="dxa"/>
          </w:tcPr>
          <w:p w:rsidR="0083701D" w:rsidRPr="00BD2E14" w:rsidRDefault="0083701D" w:rsidP="00CB51D0">
            <w:pPr>
              <w:spacing w:after="0" w:line="260" w:lineRule="atLeast"/>
              <w:jc w:val="both"/>
            </w:pPr>
            <w:proofErr w:type="gramStart"/>
            <w:r w:rsidRPr="00BD2E14">
              <w:t>Р</w:t>
            </w:r>
            <w:proofErr w:type="gramEnd"/>
            <w:r w:rsidRPr="00BD2E14">
              <w:t xml:space="preserve"> &lt; 40%</w:t>
            </w:r>
          </w:p>
        </w:tc>
        <w:tc>
          <w:tcPr>
            <w:tcW w:w="1280" w:type="dxa"/>
          </w:tcPr>
          <w:p w:rsidR="0083701D" w:rsidRPr="00BD2E14" w:rsidRDefault="0083701D" w:rsidP="00CB51D0">
            <w:pPr>
              <w:spacing w:after="0" w:line="260" w:lineRule="atLeast"/>
              <w:jc w:val="both"/>
            </w:pPr>
            <w:r w:rsidRPr="00BD2E14">
              <w:t>балл</w:t>
            </w:r>
          </w:p>
        </w:tc>
        <w:tc>
          <w:tcPr>
            <w:tcW w:w="2126" w:type="dxa"/>
          </w:tcPr>
          <w:p w:rsidR="0083701D" w:rsidRPr="00BD2E14" w:rsidRDefault="0083701D" w:rsidP="00CB51D0">
            <w:pPr>
              <w:spacing w:after="0" w:line="260" w:lineRule="atLeast"/>
              <w:jc w:val="both"/>
            </w:pPr>
            <w:r w:rsidRPr="00BD2E14">
              <w:t>0</w:t>
            </w:r>
          </w:p>
        </w:tc>
        <w:tc>
          <w:tcPr>
            <w:tcW w:w="3261" w:type="dxa"/>
            <w:vMerge/>
          </w:tcPr>
          <w:p w:rsidR="0083701D" w:rsidRPr="00BD2E14" w:rsidRDefault="0083701D" w:rsidP="00315894">
            <w:pPr>
              <w:spacing w:after="1" w:line="260" w:lineRule="atLeast"/>
              <w:jc w:val="both"/>
            </w:pPr>
          </w:p>
        </w:tc>
      </w:tr>
    </w:tbl>
    <w:p w:rsidR="009565E8" w:rsidRDefault="009565E8">
      <w:pPr>
        <w:jc w:val="right"/>
      </w:pPr>
      <w:r>
        <w:t>».</w:t>
      </w:r>
    </w:p>
    <w:sectPr w:rsidR="009565E8" w:rsidSect="007F3E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5607"/>
    <w:multiLevelType w:val="hybridMultilevel"/>
    <w:tmpl w:val="D0084968"/>
    <w:lvl w:ilvl="0" w:tplc="7DDCD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39"/>
    <w:rsid w:val="00052CD2"/>
    <w:rsid w:val="00066B8D"/>
    <w:rsid w:val="000E420A"/>
    <w:rsid w:val="00191233"/>
    <w:rsid w:val="001A7F87"/>
    <w:rsid w:val="001D128A"/>
    <w:rsid w:val="001F6AD9"/>
    <w:rsid w:val="00266494"/>
    <w:rsid w:val="00283A0E"/>
    <w:rsid w:val="00315894"/>
    <w:rsid w:val="003E0DB8"/>
    <w:rsid w:val="00442029"/>
    <w:rsid w:val="004D727A"/>
    <w:rsid w:val="004E1187"/>
    <w:rsid w:val="005741BF"/>
    <w:rsid w:val="006B6215"/>
    <w:rsid w:val="007E4B03"/>
    <w:rsid w:val="007F3E83"/>
    <w:rsid w:val="0083701D"/>
    <w:rsid w:val="008F3116"/>
    <w:rsid w:val="009565E8"/>
    <w:rsid w:val="00AD2F3E"/>
    <w:rsid w:val="00AE62F1"/>
    <w:rsid w:val="00B8112F"/>
    <w:rsid w:val="00BF344C"/>
    <w:rsid w:val="00C1360E"/>
    <w:rsid w:val="00C17D39"/>
    <w:rsid w:val="00C33C21"/>
    <w:rsid w:val="00CB51D0"/>
    <w:rsid w:val="00D05252"/>
    <w:rsid w:val="00D938C7"/>
    <w:rsid w:val="00E76418"/>
    <w:rsid w:val="00F4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E45A5A4F4F9E6812D15968488503DD705CFB6067D189F9EA9D391AD74A04A0302043DD5E4373DD7F9C035629BF40A66D50BB736F5B7A1541Y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E45A5A4F4F9E6812D15968488503DD705CFB6165D489F9EA9D391AD74A04A0302043DD5E427AD67F9C035629BF40A66D50BB736F5B7A1541Y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demicheva</dc:creator>
  <cp:lastModifiedBy>demicheva</cp:lastModifiedBy>
  <cp:revision>21</cp:revision>
  <cp:lastPrinted>2020-01-31T06:37:00Z</cp:lastPrinted>
  <dcterms:created xsi:type="dcterms:W3CDTF">2019-12-05T06:09:00Z</dcterms:created>
  <dcterms:modified xsi:type="dcterms:W3CDTF">2020-03-23T13:31:00Z</dcterms:modified>
</cp:coreProperties>
</file>